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3B96F" w14:textId="23484D00" w:rsidR="00CE3E7F" w:rsidRPr="00CE3E7F" w:rsidRDefault="00CE3E7F" w:rsidP="00CE3E7F">
      <w:pPr>
        <w:ind w:right="6"/>
        <w:jc w:val="right"/>
        <w:rPr>
          <w:rFonts w:ascii="Avenir" w:hAnsi="Avenir" w:cs="Calibri"/>
          <w:b/>
          <w:bCs/>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65900696">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E7F">
        <w:rPr>
          <w:rFonts w:ascii="Avenir" w:hAnsi="Avenir" w:cs="Calibri"/>
          <w:b/>
          <w:color w:val="4F2683"/>
          <w:sz w:val="22"/>
          <w:szCs w:val="22"/>
        </w:rPr>
        <w:t xml:space="preserve">Department of </w:t>
      </w:r>
      <w:r w:rsidR="001415F6">
        <w:rPr>
          <w:rFonts w:ascii="Avenir" w:hAnsi="Avenir" w:cs="Calibri"/>
          <w:b/>
          <w:color w:val="4F2683"/>
          <w:sz w:val="22"/>
          <w:szCs w:val="22"/>
        </w:rPr>
        <w:t>Statistical and Actuarial Sciences</w:t>
      </w:r>
      <w:r w:rsidRPr="00BB3577">
        <w:rPr>
          <w:rFonts w:ascii="Avenir" w:hAnsi="Avenir" w:cs="Calibri"/>
          <w:b/>
          <w:color w:val="4F2683"/>
          <w:sz w:val="22"/>
          <w:szCs w:val="22"/>
          <w:highlight w:val="yellow"/>
        </w:rPr>
        <w:fldChar w:fldCharType="begin"/>
      </w:r>
      <w:r w:rsidR="00D40EBE">
        <w:rPr>
          <w:rFonts w:ascii="Avenir" w:hAnsi="Avenir" w:cs="Calibri"/>
          <w:b/>
          <w:color w:val="4F2683"/>
          <w:sz w:val="22"/>
          <w:szCs w:val="22"/>
          <w:highlight w:val="yellow"/>
        </w:rPr>
        <w:instrText xml:space="preserve"> INCLUDEPICTURE "C:\\var\\folders\\8p\\r6vl783d6qg828r38lvg32ch0000gn\\T\\com.microsoft.Word\\WebArchiveCopyPasteTempFiles\\Sci_Stacked_PurpleGrey.png" \* MERGEFORMAT </w:instrText>
      </w:r>
      <w:r w:rsidRPr="00BB3577">
        <w:rPr>
          <w:rFonts w:ascii="Avenir" w:hAnsi="Avenir" w:cs="Calibri"/>
          <w:b/>
          <w:color w:val="4F2683"/>
          <w:sz w:val="22"/>
          <w:szCs w:val="22"/>
          <w:highlight w:val="yellow"/>
        </w:rPr>
        <w:fldChar w:fldCharType="end"/>
      </w:r>
    </w:p>
    <w:p w14:paraId="0448B69C" w14:textId="77777777" w:rsidR="00CE3E7F" w:rsidRDefault="00CE3E7F" w:rsidP="00CF2B11">
      <w:pPr>
        <w:rPr>
          <w:b/>
          <w:bCs/>
        </w:rPr>
      </w:pPr>
    </w:p>
    <w:p w14:paraId="2CB08426" w14:textId="10A085F4" w:rsidR="00CA2D6B" w:rsidRDefault="00CA2D6B" w:rsidP="00CF2B11">
      <w:pPr>
        <w:rPr>
          <w:b/>
          <w:bCs/>
        </w:rPr>
      </w:pPr>
    </w:p>
    <w:p w14:paraId="793F9F01" w14:textId="77777777" w:rsidR="00BB3577" w:rsidRDefault="00BB3577" w:rsidP="00CF2B11">
      <w:pPr>
        <w:rPr>
          <w:bCs/>
        </w:rPr>
      </w:pPr>
    </w:p>
    <w:p w14:paraId="329E75B6" w14:textId="6D8A497C" w:rsidR="003F0C6D" w:rsidRPr="00597639" w:rsidRDefault="00597639" w:rsidP="00597639">
      <w:pPr>
        <w:tabs>
          <w:tab w:val="center" w:pos="5040"/>
        </w:tabs>
        <w:rPr>
          <w:b/>
          <w:sz w:val="36"/>
          <w:szCs w:val="36"/>
        </w:rPr>
      </w:pPr>
      <w:r w:rsidRPr="00597639">
        <w:rPr>
          <w:b/>
          <w:sz w:val="36"/>
          <w:szCs w:val="36"/>
        </w:rPr>
        <w:tab/>
      </w:r>
      <w:r w:rsidR="00C47690">
        <w:rPr>
          <w:b/>
          <w:sz w:val="36"/>
          <w:szCs w:val="36"/>
        </w:rPr>
        <w:t xml:space="preserve">FM3613B </w:t>
      </w:r>
      <w:r w:rsidRPr="00597639">
        <w:rPr>
          <w:b/>
          <w:sz w:val="36"/>
          <w:szCs w:val="36"/>
        </w:rPr>
        <w:t>Course Outline</w:t>
      </w:r>
    </w:p>
    <w:p w14:paraId="170FD97C" w14:textId="77777777" w:rsidR="00597639" w:rsidRDefault="00597639" w:rsidP="00CF2B11">
      <w:pPr>
        <w:rPr>
          <w:bCs/>
        </w:rPr>
      </w:pPr>
    </w:p>
    <w:p w14:paraId="56483DA0" w14:textId="0F11FFDE" w:rsidR="00326122" w:rsidRDefault="00B451DA" w:rsidP="00CF2B11">
      <w:pPr>
        <w:rPr>
          <w:b/>
          <w:bCs/>
          <w:sz w:val="36"/>
          <w:szCs w:val="36"/>
        </w:rPr>
      </w:pPr>
      <w:r w:rsidRPr="00D37DB0">
        <w:rPr>
          <w:b/>
          <w:bCs/>
          <w:sz w:val="36"/>
          <w:szCs w:val="36"/>
        </w:rPr>
        <w:t>1. Course Information</w:t>
      </w:r>
    </w:p>
    <w:p w14:paraId="4091B187" w14:textId="77777777" w:rsidR="00B451DA" w:rsidRDefault="00B451DA" w:rsidP="00CF2B11">
      <w:pPr>
        <w:rPr>
          <w:bCs/>
        </w:rPr>
      </w:pPr>
    </w:p>
    <w:p w14:paraId="04168503" w14:textId="77777777" w:rsidR="003F0C6D" w:rsidRDefault="003F0C6D" w:rsidP="00CF2B11">
      <w:pPr>
        <w:rPr>
          <w:bCs/>
        </w:rPr>
      </w:pPr>
      <w:r w:rsidRPr="00CF2B11">
        <w:rPr>
          <w:b/>
          <w:bCs/>
        </w:rPr>
        <w:t>Course Information</w:t>
      </w:r>
      <w:r>
        <w:rPr>
          <w:bCs/>
        </w:rPr>
        <w:t xml:space="preserve"> </w:t>
      </w:r>
    </w:p>
    <w:p w14:paraId="5A36328B" w14:textId="0C3FCBEB" w:rsidR="004771EF" w:rsidRPr="00625DC2" w:rsidRDefault="004771EF" w:rsidP="004771EF">
      <w:pPr>
        <w:ind w:left="-142" w:right="-291"/>
        <w:contextualSpacing/>
        <w:jc w:val="both"/>
        <w:rPr>
          <w:rFonts w:cstheme="minorHAnsi"/>
        </w:rPr>
      </w:pPr>
      <w:r>
        <w:rPr>
          <w:rFonts w:cstheme="minorHAnsi"/>
        </w:rPr>
        <w:t xml:space="preserve">  </w:t>
      </w:r>
      <w:r w:rsidRPr="00625DC2">
        <w:rPr>
          <w:rFonts w:cstheme="minorHAnsi"/>
        </w:rPr>
        <w:t>Course Name: Mathematics of Financial Options (FM 3613B)</w:t>
      </w:r>
    </w:p>
    <w:p w14:paraId="6C3DDF60" w14:textId="262667ED" w:rsidR="004771EF" w:rsidRPr="00625DC2" w:rsidRDefault="004771EF" w:rsidP="004771EF">
      <w:pPr>
        <w:ind w:left="-142" w:right="-291"/>
        <w:contextualSpacing/>
        <w:jc w:val="both"/>
        <w:rPr>
          <w:rFonts w:cstheme="minorHAnsi"/>
        </w:rPr>
      </w:pPr>
      <w:r w:rsidRPr="00625DC2">
        <w:rPr>
          <w:rFonts w:cstheme="minorHAnsi"/>
        </w:rPr>
        <w:t xml:space="preserve">  Lecture Hours: Monday, Wednesday, Friday</w:t>
      </w:r>
      <w:r>
        <w:rPr>
          <w:rFonts w:cstheme="minorHAnsi"/>
        </w:rPr>
        <w:t xml:space="preserve">, </w:t>
      </w:r>
      <w:r w:rsidRPr="00625DC2">
        <w:rPr>
          <w:rFonts w:cstheme="minorHAnsi"/>
        </w:rPr>
        <w:t>2:30 – 3:30 PM</w:t>
      </w:r>
      <w:r>
        <w:rPr>
          <w:rFonts w:cstheme="minorHAnsi"/>
        </w:rPr>
        <w:t xml:space="preserve">, in-person Room </w:t>
      </w:r>
      <w:r w:rsidR="00D366EE">
        <w:rPr>
          <w:rFonts w:cstheme="minorHAnsi"/>
        </w:rPr>
        <w:t>WSC240</w:t>
      </w:r>
      <w:r>
        <w:rPr>
          <w:rFonts w:cstheme="minorHAnsi"/>
        </w:rPr>
        <w:t xml:space="preserve">. </w:t>
      </w:r>
    </w:p>
    <w:p w14:paraId="1A9611B6" w14:textId="77777777" w:rsidR="006D28B8" w:rsidRPr="00CF2B11" w:rsidRDefault="006D28B8" w:rsidP="00CF2B11">
      <w:pPr>
        <w:rPr>
          <w:bCs/>
        </w:rPr>
      </w:pPr>
    </w:p>
    <w:p w14:paraId="701BECC0" w14:textId="5EC5D3B6" w:rsidR="003F0C6D" w:rsidRPr="00E328FB" w:rsidRDefault="00681697" w:rsidP="00CF2B11">
      <w:pPr>
        <w:rPr>
          <w:bCs/>
          <w:color w:val="FF0000"/>
        </w:rPr>
      </w:pPr>
      <w:r>
        <w:rPr>
          <w:b/>
          <w:bCs/>
        </w:rPr>
        <w:t xml:space="preserve">List of </w:t>
      </w:r>
      <w:r w:rsidR="003F0C6D" w:rsidRPr="003F0C6D">
        <w:rPr>
          <w:b/>
          <w:bCs/>
        </w:rPr>
        <w:t>Prerequisite</w:t>
      </w:r>
      <w:r>
        <w:rPr>
          <w:b/>
          <w:bCs/>
        </w:rPr>
        <w:t xml:space="preserve">s </w:t>
      </w:r>
    </w:p>
    <w:p w14:paraId="74AD51A8" w14:textId="42A3BFD1" w:rsidR="00AA0166" w:rsidRPr="00C111EC" w:rsidRDefault="00AA0166" w:rsidP="00AA0166">
      <w:pPr>
        <w:jc w:val="both"/>
        <w:rPr>
          <w:bCs/>
        </w:rPr>
      </w:pPr>
      <w:r w:rsidRPr="00C111EC">
        <w:rPr>
          <w:bCs/>
        </w:rPr>
        <w:t xml:space="preserve">Applied Mathematics 2402A or the former Differential Equations 2402A; or Statistical Sciences 2503A/B (or the former Applied Mathematics 2503A/B). </w:t>
      </w:r>
    </w:p>
    <w:p w14:paraId="76A152B8" w14:textId="77777777" w:rsidR="006D28B8" w:rsidRDefault="006D28B8" w:rsidP="00CF2B11">
      <w:pPr>
        <w:rPr>
          <w:bCs/>
        </w:rPr>
      </w:pPr>
    </w:p>
    <w:p w14:paraId="311A7561" w14:textId="44A8EF89" w:rsidR="00CF2B11" w:rsidRDefault="00CF2B11" w:rsidP="00CF2B11">
      <w:pPr>
        <w:rPr>
          <w:bCs/>
        </w:rPr>
      </w:pPr>
      <w:r w:rsidRPr="00CF2B11">
        <w:rPr>
          <w:bCs/>
        </w:rPr>
        <w:t xml:space="preserve">Unless you have either the requisites for this course or written special permission from </w:t>
      </w:r>
      <w:r w:rsidRPr="00FE701F">
        <w:rPr>
          <w:bCs/>
        </w:rPr>
        <w:t>your Dean</w:t>
      </w:r>
      <w:r w:rsidR="00CC504E" w:rsidRPr="00FE701F">
        <w:rPr>
          <w:bCs/>
        </w:rPr>
        <w:t>’s Designate (</w:t>
      </w:r>
      <w:r w:rsidR="00E84519" w:rsidRPr="00FE701F">
        <w:rPr>
          <w:bCs/>
        </w:rPr>
        <w:t>Department</w:t>
      </w:r>
      <w:r w:rsidR="002771FD" w:rsidRPr="00FE701F">
        <w:rPr>
          <w:bCs/>
        </w:rPr>
        <w:t>/</w:t>
      </w:r>
      <w:r w:rsidR="003E0231" w:rsidRPr="00FE701F">
        <w:rPr>
          <w:bCs/>
        </w:rPr>
        <w:t>Program Counsellor</w:t>
      </w:r>
      <w:r w:rsidR="002771FD" w:rsidRPr="00FE701F">
        <w:rPr>
          <w:bCs/>
        </w:rPr>
        <w:t>s</w:t>
      </w:r>
      <w:r w:rsidR="003E0231" w:rsidRPr="00FE701F">
        <w:rPr>
          <w:bCs/>
        </w:rPr>
        <w:t xml:space="preserve"> and </w:t>
      </w:r>
      <w:r w:rsidR="00A0467B" w:rsidRPr="00FE701F">
        <w:rPr>
          <w:bCs/>
        </w:rPr>
        <w:t xml:space="preserve">Science </w:t>
      </w:r>
      <w:r w:rsidR="003E0231" w:rsidRPr="00FE701F">
        <w:rPr>
          <w:bCs/>
        </w:rPr>
        <w:t xml:space="preserve">Academic </w:t>
      </w:r>
      <w:r w:rsidR="001D554E" w:rsidRPr="00FE701F">
        <w:rPr>
          <w:bCs/>
        </w:rPr>
        <w:t>Advisors</w:t>
      </w:r>
      <w:r w:rsidR="003E0231" w:rsidRPr="00FE701F">
        <w:rPr>
          <w:bCs/>
        </w:rPr>
        <w:t>)</w:t>
      </w:r>
      <w:r w:rsidR="003E0231">
        <w:rPr>
          <w:bCs/>
        </w:rPr>
        <w:t xml:space="preserve"> </w:t>
      </w:r>
      <w:r w:rsidRPr="00CF2B11">
        <w:rPr>
          <w:bCs/>
        </w:rPr>
        <w:t xml:space="preserve">to enroll in it, you may be removed from this course and it will be deleted from your record. </w:t>
      </w:r>
      <w:r w:rsidR="00852477">
        <w:rPr>
          <w:bCs/>
        </w:rPr>
        <w:t xml:space="preserve"> </w:t>
      </w:r>
      <w:r w:rsidRPr="00CF2B11">
        <w:rPr>
          <w:bCs/>
        </w:rPr>
        <w:t xml:space="preserve">This decision may not be appealed. </w:t>
      </w:r>
      <w:r w:rsidR="00852477">
        <w:rPr>
          <w:bCs/>
        </w:rPr>
        <w:t xml:space="preserve"> </w:t>
      </w:r>
      <w:r w:rsidRPr="00CF2B11">
        <w:rPr>
          <w:bCs/>
        </w:rPr>
        <w:t xml:space="preserve">You will receive no adjustment to your fees in the event that you are dropped from a course for failing to have the </w:t>
      </w:r>
      <w:r w:rsidR="003F0C6D">
        <w:rPr>
          <w:bCs/>
        </w:rPr>
        <w:t>necessary prerequisites.</w:t>
      </w:r>
    </w:p>
    <w:p w14:paraId="4F81AFDD" w14:textId="77777777" w:rsidR="00B451DA" w:rsidRDefault="00B451DA" w:rsidP="003F0C6D">
      <w:pPr>
        <w:rPr>
          <w:b/>
          <w:bCs/>
        </w:rPr>
      </w:pPr>
    </w:p>
    <w:p w14:paraId="0835AC56" w14:textId="0E211E8F" w:rsidR="00B451DA" w:rsidRDefault="00B451DA" w:rsidP="003F0C6D">
      <w:pPr>
        <w:rPr>
          <w:b/>
          <w:bCs/>
        </w:rPr>
      </w:pPr>
      <w:r w:rsidRPr="00D37DB0">
        <w:rPr>
          <w:b/>
          <w:bCs/>
          <w:sz w:val="36"/>
          <w:szCs w:val="36"/>
        </w:rPr>
        <w:t>2. Instructor Information</w:t>
      </w:r>
    </w:p>
    <w:p w14:paraId="4BB4001B" w14:textId="209E0F60" w:rsidR="007351C1" w:rsidRPr="007351C1" w:rsidRDefault="007351C1" w:rsidP="007351C1">
      <w:pPr>
        <w:jc w:val="both"/>
        <w:rPr>
          <w:b/>
          <w:bCs/>
        </w:rPr>
      </w:pPr>
    </w:p>
    <w:tbl>
      <w:tblPr>
        <w:tblW w:w="92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2938"/>
        <w:gridCol w:w="1173"/>
        <w:gridCol w:w="2567"/>
      </w:tblGrid>
      <w:tr w:rsidR="007351C1" w:rsidRPr="00597639" w14:paraId="06FF64DD" w14:textId="77777777" w:rsidTr="001365AC">
        <w:trPr>
          <w:trHeight w:val="315"/>
        </w:trPr>
        <w:tc>
          <w:tcPr>
            <w:tcW w:w="2619" w:type="dxa"/>
            <w:noWrap/>
            <w:vAlign w:val="center"/>
            <w:hideMark/>
          </w:tcPr>
          <w:p w14:paraId="5374ED4A" w14:textId="77777777" w:rsidR="007351C1" w:rsidRPr="00597639" w:rsidRDefault="007351C1" w:rsidP="001365AC">
            <w:pPr>
              <w:jc w:val="both"/>
              <w:rPr>
                <w:rFonts w:cstheme="minorHAnsi"/>
                <w:b/>
                <w:bCs/>
                <w:color w:val="000000"/>
                <w:lang w:eastAsia="en-CA"/>
              </w:rPr>
            </w:pPr>
            <w:r w:rsidRPr="00597639">
              <w:rPr>
                <w:rFonts w:cstheme="minorHAnsi"/>
                <w:b/>
                <w:bCs/>
                <w:color w:val="000000"/>
                <w:lang w:eastAsia="en-CA"/>
              </w:rPr>
              <w:t>Instructors</w:t>
            </w:r>
          </w:p>
        </w:tc>
        <w:tc>
          <w:tcPr>
            <w:tcW w:w="2938" w:type="dxa"/>
            <w:noWrap/>
            <w:vAlign w:val="center"/>
            <w:hideMark/>
          </w:tcPr>
          <w:p w14:paraId="47C015C9" w14:textId="77777777" w:rsidR="007351C1" w:rsidRPr="00597639" w:rsidRDefault="007351C1" w:rsidP="001365AC">
            <w:pPr>
              <w:jc w:val="both"/>
              <w:rPr>
                <w:rFonts w:cstheme="minorHAnsi"/>
                <w:b/>
                <w:bCs/>
                <w:color w:val="000000"/>
                <w:lang w:eastAsia="en-CA"/>
              </w:rPr>
            </w:pPr>
            <w:r w:rsidRPr="00597639">
              <w:rPr>
                <w:rFonts w:cstheme="minorHAnsi"/>
                <w:b/>
                <w:bCs/>
                <w:color w:val="000000"/>
                <w:lang w:eastAsia="en-CA"/>
              </w:rPr>
              <w:t>Email</w:t>
            </w:r>
          </w:p>
        </w:tc>
        <w:tc>
          <w:tcPr>
            <w:tcW w:w="1173" w:type="dxa"/>
            <w:noWrap/>
            <w:vAlign w:val="center"/>
            <w:hideMark/>
          </w:tcPr>
          <w:p w14:paraId="2F109B0F" w14:textId="77777777" w:rsidR="007351C1" w:rsidRPr="00597639" w:rsidRDefault="007351C1" w:rsidP="001365AC">
            <w:pPr>
              <w:jc w:val="both"/>
              <w:rPr>
                <w:rFonts w:cstheme="minorHAnsi"/>
                <w:b/>
                <w:bCs/>
                <w:color w:val="000000"/>
                <w:lang w:eastAsia="en-CA"/>
              </w:rPr>
            </w:pPr>
            <w:r w:rsidRPr="00597639">
              <w:rPr>
                <w:rFonts w:cstheme="minorHAnsi"/>
                <w:b/>
                <w:bCs/>
                <w:color w:val="000000"/>
                <w:lang w:eastAsia="en-CA"/>
              </w:rPr>
              <w:t>Office</w:t>
            </w:r>
          </w:p>
        </w:tc>
        <w:tc>
          <w:tcPr>
            <w:tcW w:w="2567" w:type="dxa"/>
            <w:noWrap/>
            <w:vAlign w:val="center"/>
            <w:hideMark/>
          </w:tcPr>
          <w:p w14:paraId="2B195C87" w14:textId="77777777" w:rsidR="007351C1" w:rsidRPr="00597639" w:rsidRDefault="007351C1" w:rsidP="001365AC">
            <w:pPr>
              <w:jc w:val="both"/>
              <w:rPr>
                <w:rFonts w:cstheme="minorHAnsi"/>
                <w:b/>
                <w:bCs/>
                <w:color w:val="000000"/>
                <w:lang w:eastAsia="en-CA"/>
              </w:rPr>
            </w:pPr>
            <w:r w:rsidRPr="00597639">
              <w:rPr>
                <w:rFonts w:cstheme="minorHAnsi"/>
                <w:b/>
                <w:bCs/>
                <w:color w:val="000000"/>
                <w:lang w:eastAsia="en-CA"/>
              </w:rPr>
              <w:t>Office Hours</w:t>
            </w:r>
          </w:p>
        </w:tc>
      </w:tr>
      <w:tr w:rsidR="007351C1" w:rsidRPr="00597639" w14:paraId="30C83EF7" w14:textId="77777777" w:rsidTr="001365AC">
        <w:trPr>
          <w:trHeight w:val="315"/>
        </w:trPr>
        <w:tc>
          <w:tcPr>
            <w:tcW w:w="2619" w:type="dxa"/>
            <w:noWrap/>
            <w:vAlign w:val="bottom"/>
            <w:hideMark/>
          </w:tcPr>
          <w:p w14:paraId="0ECD2025" w14:textId="77777777" w:rsidR="007351C1" w:rsidRPr="00597639" w:rsidRDefault="007351C1" w:rsidP="001365AC">
            <w:pPr>
              <w:jc w:val="both"/>
              <w:rPr>
                <w:rFonts w:cstheme="minorHAnsi"/>
                <w:color w:val="000000"/>
                <w:lang w:eastAsia="en-CA"/>
              </w:rPr>
            </w:pPr>
            <w:r w:rsidRPr="00597639">
              <w:rPr>
                <w:rFonts w:cstheme="minorHAnsi"/>
                <w:color w:val="000000"/>
                <w:lang w:eastAsia="en-CA"/>
              </w:rPr>
              <w:t xml:space="preserve">Dr. </w:t>
            </w:r>
            <w:r>
              <w:rPr>
                <w:rFonts w:cstheme="minorHAnsi"/>
                <w:color w:val="000000"/>
                <w:lang w:eastAsia="en-CA"/>
              </w:rPr>
              <w:t>Marcos Escobar-Anel</w:t>
            </w:r>
          </w:p>
        </w:tc>
        <w:tc>
          <w:tcPr>
            <w:tcW w:w="2938" w:type="dxa"/>
            <w:noWrap/>
            <w:vAlign w:val="bottom"/>
            <w:hideMark/>
          </w:tcPr>
          <w:p w14:paraId="6E56E535" w14:textId="77777777" w:rsidR="007351C1" w:rsidRPr="00597639" w:rsidRDefault="007351C1" w:rsidP="001365AC">
            <w:pPr>
              <w:jc w:val="both"/>
              <w:rPr>
                <w:rFonts w:cstheme="minorHAnsi"/>
                <w:color w:val="000000"/>
                <w:lang w:eastAsia="en-CA"/>
              </w:rPr>
            </w:pPr>
            <w:r>
              <w:rPr>
                <w:rFonts w:cstheme="minorHAnsi"/>
                <w:color w:val="000000"/>
                <w:lang w:eastAsia="en-CA"/>
              </w:rPr>
              <w:t>Marcos.escobar@uwo.ca</w:t>
            </w:r>
          </w:p>
        </w:tc>
        <w:tc>
          <w:tcPr>
            <w:tcW w:w="1173" w:type="dxa"/>
            <w:noWrap/>
            <w:vAlign w:val="bottom"/>
            <w:hideMark/>
          </w:tcPr>
          <w:p w14:paraId="16A4242F" w14:textId="77777777" w:rsidR="007351C1" w:rsidRPr="00597639" w:rsidRDefault="007351C1" w:rsidP="001365AC">
            <w:pPr>
              <w:jc w:val="both"/>
              <w:rPr>
                <w:rFonts w:cstheme="minorHAnsi"/>
                <w:color w:val="000000"/>
                <w:lang w:eastAsia="en-CA"/>
              </w:rPr>
            </w:pPr>
            <w:r>
              <w:rPr>
                <w:rFonts w:cstheme="minorHAnsi"/>
                <w:color w:val="000000"/>
                <w:lang w:eastAsia="en-CA"/>
              </w:rPr>
              <w:t>WSC282</w:t>
            </w:r>
          </w:p>
        </w:tc>
        <w:tc>
          <w:tcPr>
            <w:tcW w:w="2567" w:type="dxa"/>
            <w:noWrap/>
            <w:vAlign w:val="bottom"/>
            <w:hideMark/>
          </w:tcPr>
          <w:p w14:paraId="320CD15A" w14:textId="2ACB3D06" w:rsidR="007351C1" w:rsidRPr="00597639" w:rsidRDefault="007351C1" w:rsidP="001365AC">
            <w:pPr>
              <w:jc w:val="both"/>
              <w:rPr>
                <w:rFonts w:cstheme="minorHAnsi"/>
                <w:color w:val="000000"/>
                <w:lang w:eastAsia="en-CA"/>
              </w:rPr>
            </w:pPr>
            <w:r>
              <w:rPr>
                <w:rFonts w:cstheme="minorHAnsi"/>
                <w:color w:val="000000"/>
                <w:lang w:eastAsia="en-CA"/>
              </w:rPr>
              <w:t xml:space="preserve">In-person, Wednesday </w:t>
            </w:r>
            <w:r w:rsidR="006C550E">
              <w:rPr>
                <w:rFonts w:cstheme="minorHAnsi"/>
                <w:color w:val="000000"/>
                <w:lang w:eastAsia="en-CA"/>
              </w:rPr>
              <w:t>8</w:t>
            </w:r>
            <w:r>
              <w:rPr>
                <w:rFonts w:cstheme="minorHAnsi"/>
                <w:color w:val="000000"/>
                <w:lang w:eastAsia="en-CA"/>
              </w:rPr>
              <w:t>-1</w:t>
            </w:r>
            <w:r w:rsidR="006C550E">
              <w:rPr>
                <w:rFonts w:cstheme="minorHAnsi"/>
                <w:color w:val="000000"/>
                <w:lang w:eastAsia="en-CA"/>
              </w:rPr>
              <w:t>0</w:t>
            </w:r>
            <w:r>
              <w:rPr>
                <w:rFonts w:cstheme="minorHAnsi"/>
                <w:color w:val="000000"/>
                <w:lang w:eastAsia="en-CA"/>
              </w:rPr>
              <w:t xml:space="preserve"> am.</w:t>
            </w:r>
          </w:p>
        </w:tc>
      </w:tr>
      <w:tr w:rsidR="007351C1" w:rsidRPr="00597639" w14:paraId="081B258C" w14:textId="77777777" w:rsidTr="001365AC">
        <w:trPr>
          <w:trHeight w:val="315"/>
        </w:trPr>
        <w:tc>
          <w:tcPr>
            <w:tcW w:w="2619" w:type="dxa"/>
            <w:noWrap/>
            <w:vAlign w:val="bottom"/>
          </w:tcPr>
          <w:p w14:paraId="0D245855" w14:textId="77777777" w:rsidR="007351C1" w:rsidRPr="00597639" w:rsidRDefault="007351C1" w:rsidP="001365AC">
            <w:pPr>
              <w:jc w:val="both"/>
              <w:rPr>
                <w:rFonts w:cstheme="minorHAnsi"/>
                <w:color w:val="000000"/>
                <w:lang w:eastAsia="en-CA"/>
              </w:rPr>
            </w:pPr>
            <w:r>
              <w:rPr>
                <w:rFonts w:cstheme="minorHAnsi"/>
                <w:color w:val="000000"/>
                <w:lang w:eastAsia="en-CA"/>
              </w:rPr>
              <w:t>TA: TBA</w:t>
            </w:r>
          </w:p>
        </w:tc>
        <w:tc>
          <w:tcPr>
            <w:tcW w:w="2938" w:type="dxa"/>
            <w:noWrap/>
            <w:vAlign w:val="bottom"/>
          </w:tcPr>
          <w:p w14:paraId="465D7D1C" w14:textId="77777777" w:rsidR="007351C1" w:rsidRPr="00597639" w:rsidRDefault="007351C1" w:rsidP="001365AC">
            <w:pPr>
              <w:jc w:val="both"/>
              <w:rPr>
                <w:rFonts w:cstheme="minorHAnsi"/>
                <w:color w:val="000000"/>
                <w:lang w:eastAsia="en-CA"/>
              </w:rPr>
            </w:pPr>
          </w:p>
        </w:tc>
        <w:tc>
          <w:tcPr>
            <w:tcW w:w="1173" w:type="dxa"/>
            <w:noWrap/>
            <w:vAlign w:val="bottom"/>
          </w:tcPr>
          <w:p w14:paraId="0B9578E9" w14:textId="77777777" w:rsidR="007351C1" w:rsidRPr="00597639" w:rsidRDefault="007351C1" w:rsidP="001365AC">
            <w:pPr>
              <w:jc w:val="both"/>
              <w:rPr>
                <w:rFonts w:cstheme="minorHAnsi"/>
                <w:color w:val="000000"/>
                <w:lang w:eastAsia="en-CA"/>
              </w:rPr>
            </w:pPr>
          </w:p>
        </w:tc>
        <w:tc>
          <w:tcPr>
            <w:tcW w:w="2567" w:type="dxa"/>
            <w:noWrap/>
            <w:vAlign w:val="bottom"/>
          </w:tcPr>
          <w:p w14:paraId="004C3F0A" w14:textId="77777777" w:rsidR="007351C1" w:rsidRPr="00597639" w:rsidRDefault="007351C1" w:rsidP="001365AC">
            <w:pPr>
              <w:jc w:val="both"/>
              <w:rPr>
                <w:rFonts w:cstheme="minorHAnsi"/>
                <w:color w:val="000000"/>
                <w:lang w:eastAsia="en-CA"/>
              </w:rPr>
            </w:pPr>
          </w:p>
        </w:tc>
      </w:tr>
    </w:tbl>
    <w:p w14:paraId="0941487A" w14:textId="147C2735" w:rsidR="00597639" w:rsidRDefault="00597639" w:rsidP="007351C1">
      <w:pPr>
        <w:rPr>
          <w:bCs/>
        </w:rPr>
      </w:pPr>
    </w:p>
    <w:p w14:paraId="47268282" w14:textId="187391BD" w:rsidR="001D554E" w:rsidRPr="00332DF7" w:rsidRDefault="003F0C6D" w:rsidP="00845B86">
      <w:pPr>
        <w:rPr>
          <w:bCs/>
          <w:color w:val="385623" w:themeColor="accent6" w:themeShade="80"/>
        </w:rPr>
      </w:pPr>
      <w:r>
        <w:rPr>
          <w:bCs/>
        </w:rPr>
        <w:t xml:space="preserve">Students must use their Western </w:t>
      </w:r>
      <w:r w:rsidRPr="00E328FB">
        <w:rPr>
          <w:bCs/>
          <w:color w:val="000000" w:themeColor="text1"/>
        </w:rPr>
        <w:t>(</w:t>
      </w:r>
      <w:r w:rsidRPr="00E328FB">
        <w:rPr>
          <w:bCs/>
          <w:color w:val="0000FF"/>
        </w:rPr>
        <w:t>@uwo.ca</w:t>
      </w:r>
      <w:r>
        <w:rPr>
          <w:bCs/>
        </w:rPr>
        <w:t>) email addresses when</w:t>
      </w:r>
      <w:r w:rsidRPr="003F0C6D">
        <w:rPr>
          <w:bCs/>
        </w:rPr>
        <w:t xml:space="preserve"> contacting </w:t>
      </w:r>
      <w:r>
        <w:rPr>
          <w:bCs/>
        </w:rPr>
        <w:t>their</w:t>
      </w:r>
      <w:r w:rsidRPr="003F0C6D">
        <w:rPr>
          <w:bCs/>
        </w:rPr>
        <w:t xml:space="preserve"> instructor</w:t>
      </w:r>
      <w:r>
        <w:rPr>
          <w:bCs/>
        </w:rPr>
        <w:t>s</w:t>
      </w:r>
      <w:r w:rsidRPr="00A84D9F">
        <w:rPr>
          <w:bCs/>
          <w:color w:val="385623" w:themeColor="accent6" w:themeShade="80"/>
        </w:rPr>
        <w:t>.</w:t>
      </w:r>
    </w:p>
    <w:p w14:paraId="0AB3BB96" w14:textId="77777777" w:rsidR="001D554E" w:rsidRDefault="001D554E" w:rsidP="00845B86">
      <w:pPr>
        <w:rPr>
          <w:b/>
          <w:bCs/>
          <w:sz w:val="36"/>
          <w:szCs w:val="36"/>
        </w:rPr>
      </w:pPr>
    </w:p>
    <w:p w14:paraId="02218B5F" w14:textId="076B6FD2" w:rsidR="00B451DA" w:rsidRDefault="00B451DA" w:rsidP="00845B86">
      <w:pPr>
        <w:rPr>
          <w:b/>
          <w:bCs/>
        </w:rPr>
      </w:pPr>
      <w:r w:rsidRPr="008C038D">
        <w:rPr>
          <w:b/>
          <w:bCs/>
          <w:sz w:val="36"/>
          <w:szCs w:val="36"/>
        </w:rPr>
        <w:t xml:space="preserve">3. Course </w:t>
      </w:r>
      <w:r>
        <w:rPr>
          <w:b/>
          <w:bCs/>
          <w:sz w:val="36"/>
          <w:szCs w:val="36"/>
        </w:rPr>
        <w:t>Syllabus, Schedule, Delivery Mode</w:t>
      </w:r>
    </w:p>
    <w:p w14:paraId="3008B6E7" w14:textId="77777777" w:rsidR="00A0449E" w:rsidRPr="00CB75C4" w:rsidRDefault="00CF2B11" w:rsidP="00A0449E">
      <w:pPr>
        <w:pStyle w:val="ListParagraph"/>
        <w:ind w:left="0"/>
        <w:jc w:val="both"/>
        <w:rPr>
          <w:rFonts w:cstheme="minorHAnsi"/>
        </w:rPr>
      </w:pPr>
      <w:r w:rsidRPr="00845B86">
        <w:rPr>
          <w:b/>
          <w:bCs/>
        </w:rPr>
        <w:br/>
      </w:r>
      <w:r w:rsidR="00A0449E" w:rsidRPr="00A608AF">
        <w:rPr>
          <w:rFonts w:cstheme="minorHAnsi"/>
        </w:rPr>
        <w:t>An introduction to modern financial mathematics using a differential equations approach. Stochastic differential equations and their related partial differential equations. The Fokker-Planck and Kolmogorov PDEs. No-arbitrage pricing, the Black-Scholes equation and its solutions. American options. Exotic options.</w:t>
      </w:r>
    </w:p>
    <w:p w14:paraId="595D8100" w14:textId="77777777" w:rsidR="00A0449E" w:rsidRDefault="00A0449E" w:rsidP="00A0449E">
      <w:pPr>
        <w:jc w:val="both"/>
        <w:rPr>
          <w:bCs/>
          <w:color w:val="0432FF"/>
        </w:rPr>
      </w:pPr>
    </w:p>
    <w:p w14:paraId="732AC8F8" w14:textId="77777777" w:rsidR="00A0449E" w:rsidRPr="00187582" w:rsidRDefault="00A0449E" w:rsidP="00A0449E">
      <w:pPr>
        <w:jc w:val="both"/>
        <w:rPr>
          <w:rFonts w:ascii="Arial" w:hAnsi="Arial" w:cs="Arial"/>
          <w:b/>
          <w:sz w:val="22"/>
          <w:szCs w:val="22"/>
        </w:rPr>
      </w:pPr>
      <w:r w:rsidRPr="00187582">
        <w:rPr>
          <w:b/>
        </w:rPr>
        <w:t>Learning Outcomes</w:t>
      </w:r>
      <w:r>
        <w:rPr>
          <w:rFonts w:ascii="Arial" w:hAnsi="Arial" w:cs="Arial"/>
          <w:b/>
          <w:sz w:val="22"/>
          <w:szCs w:val="22"/>
        </w:rPr>
        <w:t xml:space="preserve">. </w:t>
      </w:r>
      <w:r w:rsidRPr="00187582">
        <w:rPr>
          <w:rFonts w:cstheme="minorHAnsi"/>
          <w:bCs/>
        </w:rPr>
        <w:t>Upon successful completion of this course, students will be able to:</w:t>
      </w:r>
    </w:p>
    <w:p w14:paraId="4B6CC87B" w14:textId="77777777" w:rsidR="00A0449E" w:rsidRPr="00187582" w:rsidRDefault="00A0449E" w:rsidP="00A0449E">
      <w:pPr>
        <w:pStyle w:val="ListParagraph"/>
        <w:numPr>
          <w:ilvl w:val="0"/>
          <w:numId w:val="4"/>
        </w:numPr>
        <w:ind w:right="33"/>
        <w:jc w:val="both"/>
        <w:rPr>
          <w:rFonts w:eastAsia="Times New Roman" w:cstheme="minorHAnsi"/>
          <w:bCs/>
        </w:rPr>
      </w:pPr>
      <w:r w:rsidRPr="00187582">
        <w:rPr>
          <w:rFonts w:eastAsia="Times New Roman" w:cstheme="minorHAnsi"/>
          <w:bCs/>
        </w:rPr>
        <w:t>Intuition about uncertainty and risk.</w:t>
      </w:r>
    </w:p>
    <w:p w14:paraId="2753F03A" w14:textId="77777777" w:rsidR="00A0449E" w:rsidRPr="00187582" w:rsidRDefault="00A0449E" w:rsidP="00A0449E">
      <w:pPr>
        <w:pStyle w:val="ListParagraph"/>
        <w:numPr>
          <w:ilvl w:val="0"/>
          <w:numId w:val="4"/>
        </w:numPr>
        <w:ind w:right="33"/>
        <w:jc w:val="both"/>
        <w:rPr>
          <w:rFonts w:eastAsia="Times New Roman" w:cstheme="minorHAnsi"/>
          <w:bCs/>
        </w:rPr>
      </w:pPr>
      <w:r w:rsidRPr="00187582">
        <w:rPr>
          <w:rFonts w:eastAsia="Times New Roman" w:cstheme="minorHAnsi"/>
          <w:bCs/>
        </w:rPr>
        <w:t>The classical approach to decision making under uncertainty.</w:t>
      </w:r>
    </w:p>
    <w:p w14:paraId="5A3396DE" w14:textId="77777777" w:rsidR="00A0449E" w:rsidRPr="00187582" w:rsidRDefault="00A0449E" w:rsidP="00A0449E">
      <w:pPr>
        <w:pStyle w:val="ListParagraph"/>
        <w:numPr>
          <w:ilvl w:val="0"/>
          <w:numId w:val="4"/>
        </w:numPr>
        <w:ind w:right="33"/>
        <w:jc w:val="both"/>
        <w:rPr>
          <w:rFonts w:eastAsia="Times New Roman" w:cstheme="minorHAnsi"/>
          <w:bCs/>
        </w:rPr>
      </w:pPr>
      <w:r w:rsidRPr="00187582">
        <w:rPr>
          <w:rFonts w:eastAsia="Times New Roman" w:cstheme="minorHAnsi"/>
          <w:bCs/>
        </w:rPr>
        <w:t>Repaying loans over time.</w:t>
      </w:r>
    </w:p>
    <w:p w14:paraId="082FAC87" w14:textId="77777777" w:rsidR="00A0449E" w:rsidRPr="00187582" w:rsidRDefault="00A0449E" w:rsidP="00A0449E">
      <w:pPr>
        <w:pStyle w:val="ListParagraph"/>
        <w:numPr>
          <w:ilvl w:val="0"/>
          <w:numId w:val="4"/>
        </w:numPr>
        <w:ind w:right="33"/>
        <w:jc w:val="both"/>
        <w:rPr>
          <w:rFonts w:eastAsia="Times New Roman" w:cstheme="minorHAnsi"/>
          <w:bCs/>
        </w:rPr>
      </w:pPr>
      <w:r w:rsidRPr="00187582">
        <w:rPr>
          <w:rFonts w:eastAsia="Times New Roman" w:cstheme="minorHAnsi"/>
          <w:bCs/>
        </w:rPr>
        <w:t>Bond pricing with default: using difference equations.</w:t>
      </w:r>
    </w:p>
    <w:p w14:paraId="27FA5D68" w14:textId="77777777" w:rsidR="00A0449E" w:rsidRPr="00187582" w:rsidRDefault="00A0449E" w:rsidP="00A0449E">
      <w:pPr>
        <w:pStyle w:val="ListParagraph"/>
        <w:numPr>
          <w:ilvl w:val="0"/>
          <w:numId w:val="4"/>
        </w:numPr>
        <w:ind w:right="33"/>
        <w:jc w:val="both"/>
        <w:rPr>
          <w:rFonts w:eastAsia="Times New Roman" w:cstheme="minorHAnsi"/>
          <w:bCs/>
        </w:rPr>
      </w:pPr>
      <w:r w:rsidRPr="00187582">
        <w:rPr>
          <w:rFonts w:eastAsia="Times New Roman" w:cstheme="minorHAnsi"/>
          <w:bCs/>
        </w:rPr>
        <w:t>Tranching and collateralized debt obligations.</w:t>
      </w:r>
    </w:p>
    <w:p w14:paraId="4ADE389F" w14:textId="77777777" w:rsidR="00A0449E" w:rsidRPr="00187582" w:rsidRDefault="00A0449E" w:rsidP="00A0449E">
      <w:pPr>
        <w:pStyle w:val="ListParagraph"/>
        <w:numPr>
          <w:ilvl w:val="0"/>
          <w:numId w:val="4"/>
        </w:numPr>
        <w:ind w:right="33"/>
        <w:jc w:val="both"/>
        <w:rPr>
          <w:rFonts w:eastAsia="Times New Roman" w:cstheme="minorHAnsi"/>
          <w:bCs/>
        </w:rPr>
      </w:pPr>
      <w:r w:rsidRPr="00187582">
        <w:rPr>
          <w:rFonts w:eastAsia="Times New Roman" w:cstheme="minorHAnsi"/>
          <w:bCs/>
        </w:rPr>
        <w:t>Mean-variance portfolio optimization.</w:t>
      </w:r>
    </w:p>
    <w:p w14:paraId="4A2EFD6F" w14:textId="77777777" w:rsidR="00A0449E" w:rsidRPr="00187582" w:rsidRDefault="00A0449E" w:rsidP="00A0449E">
      <w:pPr>
        <w:pStyle w:val="ListParagraph"/>
        <w:numPr>
          <w:ilvl w:val="0"/>
          <w:numId w:val="4"/>
        </w:numPr>
        <w:ind w:right="33"/>
        <w:jc w:val="both"/>
        <w:rPr>
          <w:rFonts w:eastAsia="Times New Roman" w:cstheme="minorHAnsi"/>
          <w:bCs/>
        </w:rPr>
      </w:pPr>
      <w:r w:rsidRPr="00187582">
        <w:rPr>
          <w:rFonts w:eastAsia="Times New Roman" w:cstheme="minorHAnsi"/>
          <w:bCs/>
        </w:rPr>
        <w:lastRenderedPageBreak/>
        <w:t>Capital Asset Pricing Model.</w:t>
      </w:r>
    </w:p>
    <w:p w14:paraId="07BD64B8" w14:textId="77777777" w:rsidR="00A0449E" w:rsidRDefault="00A0449E" w:rsidP="00A0449E">
      <w:pPr>
        <w:pStyle w:val="ListParagraph"/>
        <w:numPr>
          <w:ilvl w:val="0"/>
          <w:numId w:val="4"/>
        </w:numPr>
        <w:ind w:right="33"/>
        <w:jc w:val="both"/>
        <w:rPr>
          <w:rFonts w:eastAsia="Times New Roman" w:cstheme="minorHAnsi"/>
          <w:bCs/>
        </w:rPr>
      </w:pPr>
      <w:r w:rsidRPr="00187582">
        <w:rPr>
          <w:rFonts w:eastAsia="Times New Roman" w:cstheme="minorHAnsi"/>
          <w:bCs/>
        </w:rPr>
        <w:t>Basic Stochastic Calculus.</w:t>
      </w:r>
    </w:p>
    <w:p w14:paraId="07CD8EB6" w14:textId="77777777" w:rsidR="00A0449E" w:rsidRPr="00187582" w:rsidRDefault="00A0449E" w:rsidP="00A0449E">
      <w:pPr>
        <w:pStyle w:val="ListParagraph"/>
        <w:numPr>
          <w:ilvl w:val="0"/>
          <w:numId w:val="4"/>
        </w:numPr>
        <w:ind w:right="33"/>
        <w:jc w:val="both"/>
        <w:rPr>
          <w:rFonts w:eastAsia="Times New Roman" w:cstheme="minorHAnsi"/>
          <w:bCs/>
        </w:rPr>
      </w:pPr>
      <w:r w:rsidRPr="00A608AF">
        <w:rPr>
          <w:rFonts w:cstheme="minorHAnsi"/>
        </w:rPr>
        <w:t>Black-Scholes equation</w:t>
      </w:r>
      <w:r>
        <w:rPr>
          <w:rFonts w:cstheme="minorHAnsi"/>
        </w:rPr>
        <w:t>.</w:t>
      </w:r>
    </w:p>
    <w:p w14:paraId="73E88181" w14:textId="77777777" w:rsidR="00A0449E" w:rsidRDefault="00A0449E" w:rsidP="00A0449E">
      <w:pPr>
        <w:jc w:val="both"/>
        <w:rPr>
          <w:bCs/>
          <w:color w:val="0432FF"/>
        </w:rPr>
      </w:pPr>
    </w:p>
    <w:p w14:paraId="39BD2434" w14:textId="77777777" w:rsidR="00A0449E" w:rsidRDefault="00A0449E" w:rsidP="00A0449E">
      <w:pPr>
        <w:ind w:right="-289"/>
        <w:jc w:val="both"/>
        <w:rPr>
          <w:rFonts w:cstheme="minorHAnsi"/>
          <w:b/>
        </w:rPr>
      </w:pPr>
      <w:r w:rsidRPr="00D0767B">
        <w:rPr>
          <w:rFonts w:cstheme="minorHAnsi"/>
          <w:b/>
        </w:rPr>
        <w:t>Table of Contents and Schedule</w:t>
      </w:r>
      <w:r>
        <w:rPr>
          <w:rFonts w:cstheme="minorHAnsi"/>
          <w:b/>
        </w:rPr>
        <w:t>:</w:t>
      </w:r>
    </w:p>
    <w:p w14:paraId="2822BFED" w14:textId="77777777" w:rsidR="00A0449E" w:rsidRPr="00D0767B" w:rsidRDefault="00A0449E" w:rsidP="00A0449E">
      <w:pPr>
        <w:ind w:right="-289"/>
        <w:jc w:val="both"/>
        <w:rPr>
          <w:rFonts w:cstheme="minorHAnsi"/>
          <w:b/>
        </w:rPr>
      </w:pPr>
    </w:p>
    <w:tbl>
      <w:tblPr>
        <w:tblStyle w:val="TableGrid"/>
        <w:tblpPr w:leftFromText="180" w:rightFromText="180" w:vertAnchor="text" w:tblpY="1"/>
        <w:tblOverlap w:val="never"/>
        <w:tblW w:w="9314" w:type="dxa"/>
        <w:tblLook w:val="04A0" w:firstRow="1" w:lastRow="0" w:firstColumn="1" w:lastColumn="0" w:noHBand="0" w:noVBand="1"/>
      </w:tblPr>
      <w:tblGrid>
        <w:gridCol w:w="9316"/>
      </w:tblGrid>
      <w:tr w:rsidR="00A0449E" w:rsidRPr="00D0767B" w14:paraId="4EE842CE" w14:textId="77777777" w:rsidTr="006D2D2C">
        <w:trPr>
          <w:trHeight w:val="4232"/>
        </w:trPr>
        <w:tc>
          <w:tcPr>
            <w:tcW w:w="9314" w:type="dxa"/>
            <w:tcBorders>
              <w:top w:val="nil"/>
              <w:left w:val="nil"/>
              <w:bottom w:val="nil"/>
              <w:right w:val="nil"/>
            </w:tcBorders>
            <w:shd w:val="clear" w:color="auto" w:fill="auto"/>
            <w:vAlign w:val="center"/>
          </w:tcPr>
          <w:tbl>
            <w:tblPr>
              <w:tblStyle w:val="TableGrid"/>
              <w:tblpPr w:leftFromText="180" w:rightFromText="180" w:vertAnchor="text" w:horzAnchor="margin" w:tblpY="-2308"/>
              <w:tblOverlap w:val="never"/>
              <w:tblW w:w="9090" w:type="dxa"/>
              <w:tblCellMar>
                <w:left w:w="103" w:type="dxa"/>
              </w:tblCellMar>
              <w:tblLook w:val="04A0" w:firstRow="1" w:lastRow="0" w:firstColumn="1" w:lastColumn="0" w:noHBand="0" w:noVBand="1"/>
            </w:tblPr>
            <w:tblGrid>
              <w:gridCol w:w="837"/>
              <w:gridCol w:w="1695"/>
              <w:gridCol w:w="3953"/>
              <w:gridCol w:w="2605"/>
            </w:tblGrid>
            <w:tr w:rsidR="00A0449E" w:rsidRPr="00D0767B" w14:paraId="359D6526" w14:textId="77777777" w:rsidTr="006D2D2C">
              <w:trPr>
                <w:trHeight w:val="240"/>
              </w:trPr>
              <w:tc>
                <w:tcPr>
                  <w:tcW w:w="826" w:type="dxa"/>
                  <w:shd w:val="clear" w:color="auto" w:fill="auto"/>
                </w:tcPr>
                <w:p w14:paraId="5829A330" w14:textId="77777777" w:rsidR="00A0449E" w:rsidRPr="00D0767B" w:rsidRDefault="00A0449E" w:rsidP="001365AC">
                  <w:pPr>
                    <w:ind w:right="39"/>
                    <w:jc w:val="both"/>
                    <w:rPr>
                      <w:rFonts w:cstheme="minorHAnsi"/>
                      <w:b/>
                      <w:bCs/>
                    </w:rPr>
                  </w:pPr>
                  <w:r w:rsidRPr="00D0767B">
                    <w:rPr>
                      <w:rFonts w:cstheme="minorHAnsi"/>
                      <w:b/>
                      <w:bCs/>
                    </w:rPr>
                    <w:t>Week</w:t>
                  </w:r>
                </w:p>
              </w:tc>
              <w:tc>
                <w:tcPr>
                  <w:tcW w:w="1697" w:type="dxa"/>
                  <w:shd w:val="clear" w:color="auto" w:fill="auto"/>
                </w:tcPr>
                <w:p w14:paraId="50665C33" w14:textId="77777777" w:rsidR="00A0449E" w:rsidRPr="00D0767B" w:rsidRDefault="00A0449E" w:rsidP="001365AC">
                  <w:pPr>
                    <w:ind w:right="39"/>
                    <w:jc w:val="both"/>
                    <w:rPr>
                      <w:rFonts w:cstheme="minorHAnsi"/>
                      <w:b/>
                      <w:bCs/>
                    </w:rPr>
                  </w:pPr>
                  <w:r w:rsidRPr="00D0767B">
                    <w:rPr>
                      <w:rFonts w:cstheme="minorHAnsi"/>
                      <w:b/>
                      <w:bCs/>
                    </w:rPr>
                    <w:t>Dates</w:t>
                  </w:r>
                </w:p>
              </w:tc>
              <w:tc>
                <w:tcPr>
                  <w:tcW w:w="3959" w:type="dxa"/>
                  <w:shd w:val="clear" w:color="auto" w:fill="auto"/>
                </w:tcPr>
                <w:p w14:paraId="01EC02B9" w14:textId="77777777" w:rsidR="00A0449E" w:rsidRPr="00D0767B" w:rsidRDefault="00A0449E" w:rsidP="001365AC">
                  <w:pPr>
                    <w:ind w:right="39"/>
                    <w:jc w:val="both"/>
                    <w:rPr>
                      <w:rFonts w:cstheme="minorHAnsi"/>
                      <w:b/>
                      <w:bCs/>
                    </w:rPr>
                  </w:pPr>
                  <w:r w:rsidRPr="00D0767B">
                    <w:rPr>
                      <w:rFonts w:cstheme="minorHAnsi"/>
                      <w:b/>
                      <w:bCs/>
                    </w:rPr>
                    <w:t>Topic</w:t>
                  </w:r>
                </w:p>
              </w:tc>
              <w:tc>
                <w:tcPr>
                  <w:tcW w:w="2608" w:type="dxa"/>
                  <w:shd w:val="clear" w:color="auto" w:fill="auto"/>
                </w:tcPr>
                <w:p w14:paraId="56311FCA" w14:textId="77777777" w:rsidR="00A0449E" w:rsidRPr="00D0767B" w:rsidRDefault="00A0449E" w:rsidP="001365AC">
                  <w:pPr>
                    <w:ind w:right="39"/>
                    <w:jc w:val="both"/>
                    <w:rPr>
                      <w:rFonts w:cstheme="minorHAnsi"/>
                      <w:b/>
                      <w:bCs/>
                    </w:rPr>
                  </w:pPr>
                  <w:r w:rsidRPr="00D0767B">
                    <w:rPr>
                      <w:rFonts w:cstheme="minorHAnsi"/>
                      <w:b/>
                      <w:bCs/>
                    </w:rPr>
                    <w:t>Instructor</w:t>
                  </w:r>
                </w:p>
              </w:tc>
            </w:tr>
            <w:tr w:rsidR="00A0449E" w:rsidRPr="00D0767B" w14:paraId="38ACA14C" w14:textId="77777777" w:rsidTr="006D2D2C">
              <w:trPr>
                <w:trHeight w:val="257"/>
              </w:trPr>
              <w:tc>
                <w:tcPr>
                  <w:tcW w:w="826" w:type="dxa"/>
                  <w:shd w:val="clear" w:color="auto" w:fill="auto"/>
                </w:tcPr>
                <w:p w14:paraId="723E2856" w14:textId="77777777" w:rsidR="00A0449E" w:rsidRPr="00D0767B" w:rsidRDefault="00A0449E" w:rsidP="001365AC">
                  <w:pPr>
                    <w:ind w:right="39"/>
                    <w:jc w:val="both"/>
                    <w:rPr>
                      <w:rFonts w:cstheme="minorHAnsi"/>
                    </w:rPr>
                  </w:pPr>
                  <w:r w:rsidRPr="00D0767B">
                    <w:rPr>
                      <w:rFonts w:cstheme="minorHAnsi"/>
                    </w:rPr>
                    <w:t>1</w:t>
                  </w:r>
                </w:p>
              </w:tc>
              <w:tc>
                <w:tcPr>
                  <w:tcW w:w="1697" w:type="dxa"/>
                  <w:shd w:val="clear" w:color="auto" w:fill="auto"/>
                </w:tcPr>
                <w:p w14:paraId="559E5AA9" w14:textId="1FD0272D" w:rsidR="00A0449E" w:rsidRPr="00D0767B" w:rsidRDefault="00A0449E" w:rsidP="001365AC">
                  <w:pPr>
                    <w:ind w:right="39"/>
                    <w:jc w:val="both"/>
                    <w:rPr>
                      <w:rFonts w:cstheme="minorHAnsi"/>
                    </w:rPr>
                  </w:pPr>
                  <w:r w:rsidRPr="00D0767B">
                    <w:rPr>
                      <w:rFonts w:cstheme="minorHAnsi"/>
                    </w:rPr>
                    <w:t xml:space="preserve">Jan </w:t>
                  </w:r>
                  <w:r w:rsidR="00991329">
                    <w:rPr>
                      <w:rFonts w:cstheme="minorHAnsi"/>
                    </w:rPr>
                    <w:t>6</w:t>
                  </w:r>
                  <w:r>
                    <w:rPr>
                      <w:rFonts w:cstheme="minorHAnsi"/>
                    </w:rPr>
                    <w:t xml:space="preserve"> - 1</w:t>
                  </w:r>
                  <w:r w:rsidR="00991329">
                    <w:rPr>
                      <w:rFonts w:cstheme="minorHAnsi"/>
                    </w:rPr>
                    <w:t>0</w:t>
                  </w:r>
                  <w:r w:rsidRPr="00D0767B">
                    <w:rPr>
                      <w:rFonts w:cstheme="minorHAnsi"/>
                    </w:rPr>
                    <w:t xml:space="preserve"> </w:t>
                  </w:r>
                </w:p>
              </w:tc>
              <w:tc>
                <w:tcPr>
                  <w:tcW w:w="3959" w:type="dxa"/>
                  <w:shd w:val="clear" w:color="auto" w:fill="auto"/>
                </w:tcPr>
                <w:p w14:paraId="3708E321" w14:textId="77777777" w:rsidR="00A0449E" w:rsidRPr="00D0767B" w:rsidRDefault="00A0449E" w:rsidP="001365AC">
                  <w:pPr>
                    <w:ind w:right="39"/>
                    <w:jc w:val="both"/>
                    <w:rPr>
                      <w:rFonts w:cstheme="minorHAnsi"/>
                    </w:rPr>
                  </w:pPr>
                  <w:r w:rsidRPr="00D0767B">
                    <w:rPr>
                      <w:rFonts w:cstheme="minorHAnsi"/>
                    </w:rPr>
                    <w:t>Probability, Risk and Uncertainty.</w:t>
                  </w:r>
                </w:p>
              </w:tc>
              <w:tc>
                <w:tcPr>
                  <w:tcW w:w="2608" w:type="dxa"/>
                  <w:shd w:val="clear" w:color="auto" w:fill="auto"/>
                </w:tcPr>
                <w:p w14:paraId="6AFE4BBE" w14:textId="77777777" w:rsidR="00A0449E" w:rsidRPr="00D0767B" w:rsidRDefault="00A0449E" w:rsidP="001365AC">
                  <w:pPr>
                    <w:ind w:right="39"/>
                    <w:jc w:val="both"/>
                    <w:rPr>
                      <w:rFonts w:cstheme="minorHAnsi"/>
                    </w:rPr>
                  </w:pPr>
                  <w:r w:rsidRPr="00D0767B">
                    <w:rPr>
                      <w:rFonts w:cstheme="minorHAnsi"/>
                    </w:rPr>
                    <w:t>M. Escobar-Anel</w:t>
                  </w:r>
                </w:p>
              </w:tc>
            </w:tr>
            <w:tr w:rsidR="00A0449E" w:rsidRPr="00D0767B" w14:paraId="1A5DF8DA" w14:textId="77777777" w:rsidTr="006D2D2C">
              <w:trPr>
                <w:trHeight w:val="240"/>
              </w:trPr>
              <w:tc>
                <w:tcPr>
                  <w:tcW w:w="826" w:type="dxa"/>
                  <w:shd w:val="clear" w:color="auto" w:fill="auto"/>
                </w:tcPr>
                <w:p w14:paraId="51B4C264" w14:textId="77777777" w:rsidR="00A0449E" w:rsidRPr="00D0767B" w:rsidRDefault="00A0449E" w:rsidP="001365AC">
                  <w:pPr>
                    <w:ind w:right="39"/>
                    <w:jc w:val="both"/>
                    <w:rPr>
                      <w:rFonts w:cstheme="minorHAnsi"/>
                    </w:rPr>
                  </w:pPr>
                  <w:r w:rsidRPr="00D0767B">
                    <w:rPr>
                      <w:rFonts w:cstheme="minorHAnsi"/>
                    </w:rPr>
                    <w:t>2</w:t>
                  </w:r>
                </w:p>
              </w:tc>
              <w:tc>
                <w:tcPr>
                  <w:tcW w:w="1697" w:type="dxa"/>
                  <w:shd w:val="clear" w:color="auto" w:fill="auto"/>
                </w:tcPr>
                <w:p w14:paraId="1E9251BE" w14:textId="0825A62D" w:rsidR="00A0449E" w:rsidRPr="00D0767B" w:rsidRDefault="00A0449E" w:rsidP="001365AC">
                  <w:pPr>
                    <w:ind w:right="39"/>
                    <w:jc w:val="both"/>
                    <w:rPr>
                      <w:rFonts w:cstheme="minorHAnsi"/>
                    </w:rPr>
                  </w:pPr>
                  <w:r w:rsidRPr="00D0767B">
                    <w:rPr>
                      <w:rFonts w:cstheme="minorHAnsi"/>
                    </w:rPr>
                    <w:t xml:space="preserve">Jan </w:t>
                  </w:r>
                  <w:r>
                    <w:rPr>
                      <w:rFonts w:cstheme="minorHAnsi"/>
                    </w:rPr>
                    <w:t>1</w:t>
                  </w:r>
                  <w:r w:rsidR="00991329">
                    <w:rPr>
                      <w:rFonts w:cstheme="minorHAnsi"/>
                    </w:rPr>
                    <w:t>3</w:t>
                  </w:r>
                  <w:r>
                    <w:rPr>
                      <w:rFonts w:cstheme="minorHAnsi"/>
                    </w:rPr>
                    <w:t xml:space="preserve"> - 1</w:t>
                  </w:r>
                  <w:r w:rsidR="00991329">
                    <w:rPr>
                      <w:rFonts w:cstheme="minorHAnsi"/>
                    </w:rPr>
                    <w:t>7</w:t>
                  </w:r>
                  <w:r w:rsidRPr="00D0767B">
                    <w:rPr>
                      <w:rFonts w:cstheme="minorHAnsi"/>
                    </w:rPr>
                    <w:t xml:space="preserve"> </w:t>
                  </w:r>
                </w:p>
              </w:tc>
              <w:tc>
                <w:tcPr>
                  <w:tcW w:w="3959" w:type="dxa"/>
                  <w:shd w:val="clear" w:color="auto" w:fill="auto"/>
                </w:tcPr>
                <w:p w14:paraId="6E56B093" w14:textId="77777777" w:rsidR="00A0449E" w:rsidRPr="00D0767B" w:rsidRDefault="00A0449E" w:rsidP="001365AC">
                  <w:pPr>
                    <w:ind w:right="39"/>
                    <w:jc w:val="both"/>
                    <w:rPr>
                      <w:rFonts w:cstheme="minorHAnsi"/>
                    </w:rPr>
                  </w:pPr>
                  <w:r w:rsidRPr="00D0767B">
                    <w:rPr>
                      <w:rFonts w:cstheme="minorHAnsi"/>
                    </w:rPr>
                    <w:t>Repaying loans over time</w:t>
                  </w:r>
                  <w:r>
                    <w:rPr>
                      <w:rFonts w:cstheme="minorHAnsi"/>
                    </w:rPr>
                    <w:t>.</w:t>
                  </w:r>
                </w:p>
              </w:tc>
              <w:tc>
                <w:tcPr>
                  <w:tcW w:w="2608" w:type="dxa"/>
                  <w:shd w:val="clear" w:color="auto" w:fill="auto"/>
                </w:tcPr>
                <w:p w14:paraId="0EC0ED58" w14:textId="77777777" w:rsidR="00A0449E" w:rsidRPr="00D0767B" w:rsidRDefault="00A0449E" w:rsidP="001365AC">
                  <w:pPr>
                    <w:ind w:right="39"/>
                    <w:jc w:val="both"/>
                    <w:rPr>
                      <w:rFonts w:cstheme="minorHAnsi"/>
                    </w:rPr>
                  </w:pPr>
                  <w:r w:rsidRPr="00D0767B">
                    <w:rPr>
                      <w:rFonts w:cstheme="minorHAnsi"/>
                    </w:rPr>
                    <w:t>M. Escobar-Anel</w:t>
                  </w:r>
                </w:p>
              </w:tc>
            </w:tr>
            <w:tr w:rsidR="00A0449E" w:rsidRPr="00D0767B" w14:paraId="4011D709" w14:textId="77777777" w:rsidTr="006D2D2C">
              <w:trPr>
                <w:trHeight w:val="257"/>
              </w:trPr>
              <w:tc>
                <w:tcPr>
                  <w:tcW w:w="826" w:type="dxa"/>
                  <w:shd w:val="clear" w:color="auto" w:fill="auto"/>
                </w:tcPr>
                <w:p w14:paraId="2220794C" w14:textId="77777777" w:rsidR="00A0449E" w:rsidRPr="00D0767B" w:rsidRDefault="00A0449E" w:rsidP="001365AC">
                  <w:pPr>
                    <w:ind w:right="39"/>
                    <w:jc w:val="both"/>
                    <w:rPr>
                      <w:rFonts w:cstheme="minorHAnsi"/>
                    </w:rPr>
                  </w:pPr>
                  <w:r w:rsidRPr="00D0767B">
                    <w:rPr>
                      <w:rFonts w:cstheme="minorHAnsi"/>
                    </w:rPr>
                    <w:t>3</w:t>
                  </w:r>
                </w:p>
              </w:tc>
              <w:tc>
                <w:tcPr>
                  <w:tcW w:w="1697" w:type="dxa"/>
                  <w:shd w:val="clear" w:color="auto" w:fill="auto"/>
                </w:tcPr>
                <w:p w14:paraId="52DA11A1" w14:textId="278B9FB8" w:rsidR="00A0449E" w:rsidRPr="00D0767B" w:rsidRDefault="00A0449E" w:rsidP="001365AC">
                  <w:pPr>
                    <w:ind w:right="39"/>
                    <w:jc w:val="both"/>
                    <w:rPr>
                      <w:rFonts w:cstheme="minorHAnsi"/>
                    </w:rPr>
                  </w:pPr>
                  <w:r>
                    <w:rPr>
                      <w:rFonts w:cstheme="minorHAnsi"/>
                    </w:rPr>
                    <w:t>Jan 2</w:t>
                  </w:r>
                  <w:r w:rsidR="00991329">
                    <w:rPr>
                      <w:rFonts w:cstheme="minorHAnsi"/>
                    </w:rPr>
                    <w:t>0</w:t>
                  </w:r>
                  <w:r>
                    <w:rPr>
                      <w:rFonts w:cstheme="minorHAnsi"/>
                    </w:rPr>
                    <w:t xml:space="preserve"> - 2</w:t>
                  </w:r>
                  <w:r w:rsidR="00991329">
                    <w:rPr>
                      <w:rFonts w:cstheme="minorHAnsi"/>
                    </w:rPr>
                    <w:t>4</w:t>
                  </w:r>
                </w:p>
              </w:tc>
              <w:tc>
                <w:tcPr>
                  <w:tcW w:w="3959" w:type="dxa"/>
                  <w:shd w:val="clear" w:color="auto" w:fill="auto"/>
                </w:tcPr>
                <w:p w14:paraId="12E33019" w14:textId="77777777" w:rsidR="00A0449E" w:rsidRPr="00D0767B" w:rsidRDefault="00A0449E" w:rsidP="001365AC">
                  <w:pPr>
                    <w:ind w:right="39"/>
                    <w:jc w:val="both"/>
                    <w:rPr>
                      <w:rFonts w:cstheme="minorHAnsi"/>
                    </w:rPr>
                  </w:pPr>
                  <w:r w:rsidRPr="00D0767B">
                    <w:rPr>
                      <w:rFonts w:cstheme="minorHAnsi"/>
                    </w:rPr>
                    <w:t>Bond Pricing with Default.</w:t>
                  </w:r>
                </w:p>
              </w:tc>
              <w:tc>
                <w:tcPr>
                  <w:tcW w:w="2608" w:type="dxa"/>
                  <w:shd w:val="clear" w:color="auto" w:fill="auto"/>
                </w:tcPr>
                <w:p w14:paraId="30B8E40F" w14:textId="77777777" w:rsidR="00A0449E" w:rsidRPr="00D0767B" w:rsidRDefault="00A0449E" w:rsidP="001365AC">
                  <w:pPr>
                    <w:ind w:right="39"/>
                    <w:jc w:val="both"/>
                    <w:rPr>
                      <w:rFonts w:cstheme="minorHAnsi"/>
                    </w:rPr>
                  </w:pPr>
                  <w:r w:rsidRPr="00D0767B">
                    <w:rPr>
                      <w:rFonts w:cstheme="minorHAnsi"/>
                    </w:rPr>
                    <w:t>M. Escobar-Anel</w:t>
                  </w:r>
                </w:p>
              </w:tc>
            </w:tr>
            <w:tr w:rsidR="00A0449E" w:rsidRPr="00D0767B" w14:paraId="6BE23B2B" w14:textId="77777777" w:rsidTr="006D2D2C">
              <w:trPr>
                <w:trHeight w:val="240"/>
              </w:trPr>
              <w:tc>
                <w:tcPr>
                  <w:tcW w:w="826" w:type="dxa"/>
                  <w:shd w:val="clear" w:color="auto" w:fill="auto"/>
                </w:tcPr>
                <w:p w14:paraId="077347F8" w14:textId="77777777" w:rsidR="00A0449E" w:rsidRPr="00D0767B" w:rsidRDefault="00A0449E" w:rsidP="001365AC">
                  <w:pPr>
                    <w:ind w:right="39"/>
                    <w:jc w:val="both"/>
                    <w:rPr>
                      <w:rFonts w:cstheme="minorHAnsi"/>
                    </w:rPr>
                  </w:pPr>
                  <w:r w:rsidRPr="00D0767B">
                    <w:rPr>
                      <w:rFonts w:cstheme="minorHAnsi"/>
                    </w:rPr>
                    <w:t>4</w:t>
                  </w:r>
                </w:p>
              </w:tc>
              <w:tc>
                <w:tcPr>
                  <w:tcW w:w="1697" w:type="dxa"/>
                  <w:shd w:val="clear" w:color="auto" w:fill="auto"/>
                </w:tcPr>
                <w:p w14:paraId="6C9CA472" w14:textId="1621A496" w:rsidR="00A0449E" w:rsidRPr="00D0767B" w:rsidRDefault="00A0449E" w:rsidP="001365AC">
                  <w:pPr>
                    <w:ind w:right="39"/>
                    <w:jc w:val="both"/>
                    <w:rPr>
                      <w:rFonts w:cstheme="minorHAnsi"/>
                    </w:rPr>
                  </w:pPr>
                  <w:r>
                    <w:rPr>
                      <w:rFonts w:cstheme="minorHAnsi"/>
                    </w:rPr>
                    <w:t>Jan 2</w:t>
                  </w:r>
                  <w:r w:rsidR="00991329">
                    <w:rPr>
                      <w:rFonts w:cstheme="minorHAnsi"/>
                    </w:rPr>
                    <w:t>7</w:t>
                  </w:r>
                  <w:r>
                    <w:rPr>
                      <w:rFonts w:cstheme="minorHAnsi"/>
                    </w:rPr>
                    <w:t xml:space="preserve"> – </w:t>
                  </w:r>
                  <w:r w:rsidR="00991329">
                    <w:rPr>
                      <w:rFonts w:cstheme="minorHAnsi"/>
                    </w:rPr>
                    <w:t>31</w:t>
                  </w:r>
                </w:p>
              </w:tc>
              <w:tc>
                <w:tcPr>
                  <w:tcW w:w="3959" w:type="dxa"/>
                  <w:shd w:val="clear" w:color="auto" w:fill="auto"/>
                </w:tcPr>
                <w:p w14:paraId="505DA1D3" w14:textId="77777777" w:rsidR="00A0449E" w:rsidRPr="00D0767B" w:rsidRDefault="00A0449E" w:rsidP="001365AC">
                  <w:pPr>
                    <w:ind w:right="39"/>
                    <w:jc w:val="both"/>
                    <w:rPr>
                      <w:rFonts w:cstheme="minorHAnsi"/>
                    </w:rPr>
                  </w:pPr>
                  <w:r w:rsidRPr="00D0767B">
                    <w:rPr>
                      <w:rFonts w:cstheme="minorHAnsi"/>
                    </w:rPr>
                    <w:t>CDO and Tranching.</w:t>
                  </w:r>
                  <w:r>
                    <w:rPr>
                      <w:rFonts w:cstheme="minorHAnsi"/>
                    </w:rPr>
                    <w:t xml:space="preserve"> </w:t>
                  </w:r>
                  <w:r w:rsidRPr="00D0767B">
                    <w:rPr>
                      <w:rFonts w:cstheme="minorHAnsi"/>
                    </w:rPr>
                    <w:t>(Test 1)</w:t>
                  </w:r>
                </w:p>
              </w:tc>
              <w:tc>
                <w:tcPr>
                  <w:tcW w:w="2608" w:type="dxa"/>
                  <w:shd w:val="clear" w:color="auto" w:fill="auto"/>
                </w:tcPr>
                <w:p w14:paraId="3315F199" w14:textId="77777777" w:rsidR="00A0449E" w:rsidRPr="00D0767B" w:rsidRDefault="00A0449E" w:rsidP="001365AC">
                  <w:pPr>
                    <w:ind w:right="39"/>
                    <w:jc w:val="both"/>
                    <w:rPr>
                      <w:rFonts w:cstheme="minorHAnsi"/>
                    </w:rPr>
                  </w:pPr>
                  <w:r w:rsidRPr="00D0767B">
                    <w:rPr>
                      <w:rFonts w:cstheme="minorHAnsi"/>
                    </w:rPr>
                    <w:t>M. Escobar-Anel</w:t>
                  </w:r>
                </w:p>
              </w:tc>
            </w:tr>
            <w:tr w:rsidR="00A0449E" w:rsidRPr="00D0767B" w14:paraId="75F9A9B8" w14:textId="77777777" w:rsidTr="006D2D2C">
              <w:trPr>
                <w:trHeight w:val="257"/>
              </w:trPr>
              <w:tc>
                <w:tcPr>
                  <w:tcW w:w="826" w:type="dxa"/>
                  <w:shd w:val="clear" w:color="auto" w:fill="auto"/>
                </w:tcPr>
                <w:p w14:paraId="6104D07D" w14:textId="77777777" w:rsidR="00A0449E" w:rsidRPr="00D0767B" w:rsidRDefault="00A0449E" w:rsidP="001365AC">
                  <w:pPr>
                    <w:ind w:right="39"/>
                    <w:jc w:val="both"/>
                    <w:rPr>
                      <w:rFonts w:cstheme="minorHAnsi"/>
                    </w:rPr>
                  </w:pPr>
                  <w:r w:rsidRPr="00D0767B">
                    <w:rPr>
                      <w:rFonts w:cstheme="minorHAnsi"/>
                    </w:rPr>
                    <w:t>5</w:t>
                  </w:r>
                </w:p>
              </w:tc>
              <w:tc>
                <w:tcPr>
                  <w:tcW w:w="1697" w:type="dxa"/>
                  <w:shd w:val="clear" w:color="auto" w:fill="auto"/>
                </w:tcPr>
                <w:p w14:paraId="10BF2C98" w14:textId="6724346E" w:rsidR="00A0449E" w:rsidRPr="00D0767B" w:rsidRDefault="00A0449E" w:rsidP="001365AC">
                  <w:pPr>
                    <w:ind w:right="39"/>
                    <w:jc w:val="both"/>
                    <w:rPr>
                      <w:rFonts w:cstheme="minorHAnsi"/>
                    </w:rPr>
                  </w:pPr>
                  <w:r w:rsidRPr="00D0767B">
                    <w:rPr>
                      <w:rFonts w:cstheme="minorHAnsi"/>
                    </w:rPr>
                    <w:t xml:space="preserve">Feb </w:t>
                  </w:r>
                  <w:r w:rsidR="00991329">
                    <w:rPr>
                      <w:rFonts w:cstheme="minorHAnsi"/>
                    </w:rPr>
                    <w:t>3</w:t>
                  </w:r>
                  <w:r>
                    <w:rPr>
                      <w:rFonts w:cstheme="minorHAnsi"/>
                    </w:rPr>
                    <w:t xml:space="preserve"> - </w:t>
                  </w:r>
                  <w:r w:rsidR="00991329">
                    <w:rPr>
                      <w:rFonts w:cstheme="minorHAnsi"/>
                    </w:rPr>
                    <w:t>7</w:t>
                  </w:r>
                  <w:r w:rsidRPr="00D0767B">
                    <w:rPr>
                      <w:rFonts w:cstheme="minorHAnsi"/>
                    </w:rPr>
                    <w:t xml:space="preserve"> </w:t>
                  </w:r>
                </w:p>
              </w:tc>
              <w:tc>
                <w:tcPr>
                  <w:tcW w:w="3959" w:type="dxa"/>
                  <w:shd w:val="clear" w:color="auto" w:fill="auto"/>
                </w:tcPr>
                <w:p w14:paraId="111E8D40" w14:textId="77777777" w:rsidR="00A0449E" w:rsidRPr="00D0767B" w:rsidRDefault="00A0449E" w:rsidP="001365AC">
                  <w:pPr>
                    <w:ind w:right="39"/>
                    <w:jc w:val="both"/>
                    <w:rPr>
                      <w:rFonts w:cstheme="minorHAnsi"/>
                    </w:rPr>
                  </w:pPr>
                  <w:r w:rsidRPr="00D0767B">
                    <w:rPr>
                      <w:rFonts w:cstheme="minorHAnsi"/>
                    </w:rPr>
                    <w:t xml:space="preserve">CDO and Tranching. </w:t>
                  </w:r>
                </w:p>
              </w:tc>
              <w:tc>
                <w:tcPr>
                  <w:tcW w:w="2608" w:type="dxa"/>
                  <w:shd w:val="clear" w:color="auto" w:fill="auto"/>
                </w:tcPr>
                <w:p w14:paraId="5C1D9568" w14:textId="77777777" w:rsidR="00A0449E" w:rsidRPr="00D0767B" w:rsidRDefault="00A0449E" w:rsidP="001365AC">
                  <w:pPr>
                    <w:ind w:right="39"/>
                    <w:jc w:val="both"/>
                    <w:rPr>
                      <w:rFonts w:cstheme="minorHAnsi"/>
                    </w:rPr>
                  </w:pPr>
                  <w:r w:rsidRPr="00D0767B">
                    <w:rPr>
                      <w:rFonts w:cstheme="minorHAnsi"/>
                    </w:rPr>
                    <w:t>M. Escobar-Anel</w:t>
                  </w:r>
                </w:p>
              </w:tc>
            </w:tr>
            <w:tr w:rsidR="00A0449E" w:rsidRPr="00D0767B" w14:paraId="47CB7A10" w14:textId="77777777" w:rsidTr="006D2D2C">
              <w:trPr>
                <w:trHeight w:val="240"/>
              </w:trPr>
              <w:tc>
                <w:tcPr>
                  <w:tcW w:w="826" w:type="dxa"/>
                  <w:shd w:val="clear" w:color="auto" w:fill="auto"/>
                </w:tcPr>
                <w:p w14:paraId="05F0EA1D" w14:textId="77777777" w:rsidR="00A0449E" w:rsidRPr="00D0767B" w:rsidRDefault="00A0449E" w:rsidP="001365AC">
                  <w:pPr>
                    <w:ind w:right="39"/>
                    <w:jc w:val="both"/>
                    <w:rPr>
                      <w:rFonts w:cstheme="minorHAnsi"/>
                    </w:rPr>
                  </w:pPr>
                  <w:r w:rsidRPr="00D0767B">
                    <w:rPr>
                      <w:rFonts w:cstheme="minorHAnsi"/>
                    </w:rPr>
                    <w:t>6</w:t>
                  </w:r>
                </w:p>
              </w:tc>
              <w:tc>
                <w:tcPr>
                  <w:tcW w:w="1697" w:type="dxa"/>
                  <w:shd w:val="clear" w:color="auto" w:fill="auto"/>
                </w:tcPr>
                <w:p w14:paraId="06520E2A" w14:textId="008E4E15" w:rsidR="00A0449E" w:rsidRPr="00D0767B" w:rsidRDefault="00A0449E" w:rsidP="001365AC">
                  <w:pPr>
                    <w:ind w:right="39"/>
                    <w:jc w:val="both"/>
                    <w:rPr>
                      <w:rFonts w:cstheme="minorHAnsi"/>
                    </w:rPr>
                  </w:pPr>
                  <w:r w:rsidRPr="00D0767B">
                    <w:rPr>
                      <w:rFonts w:cstheme="minorHAnsi"/>
                    </w:rPr>
                    <w:t xml:space="preserve">Feb </w:t>
                  </w:r>
                  <w:r>
                    <w:rPr>
                      <w:rFonts w:cstheme="minorHAnsi"/>
                    </w:rPr>
                    <w:t>1</w:t>
                  </w:r>
                  <w:r w:rsidR="00991329">
                    <w:rPr>
                      <w:rFonts w:cstheme="minorHAnsi"/>
                    </w:rPr>
                    <w:t>0</w:t>
                  </w:r>
                  <w:r>
                    <w:rPr>
                      <w:rFonts w:cstheme="minorHAnsi"/>
                    </w:rPr>
                    <w:t xml:space="preserve"> -1</w:t>
                  </w:r>
                  <w:r w:rsidR="00991329">
                    <w:rPr>
                      <w:rFonts w:cstheme="minorHAnsi"/>
                    </w:rPr>
                    <w:t>4</w:t>
                  </w:r>
                  <w:r w:rsidRPr="00D0767B">
                    <w:rPr>
                      <w:rFonts w:cstheme="minorHAnsi"/>
                    </w:rPr>
                    <w:t xml:space="preserve"> </w:t>
                  </w:r>
                </w:p>
              </w:tc>
              <w:tc>
                <w:tcPr>
                  <w:tcW w:w="3959" w:type="dxa"/>
                  <w:shd w:val="clear" w:color="auto" w:fill="auto"/>
                </w:tcPr>
                <w:p w14:paraId="14F61A82" w14:textId="77777777" w:rsidR="00A0449E" w:rsidRPr="00D0767B" w:rsidRDefault="00A0449E" w:rsidP="001365AC">
                  <w:pPr>
                    <w:ind w:right="39"/>
                    <w:jc w:val="both"/>
                    <w:rPr>
                      <w:rFonts w:cstheme="minorHAnsi"/>
                    </w:rPr>
                  </w:pPr>
                  <w:r w:rsidRPr="00D0767B">
                    <w:rPr>
                      <w:rFonts w:cstheme="minorHAnsi"/>
                    </w:rPr>
                    <w:t>Mean Variance Portfolio.</w:t>
                  </w:r>
                </w:p>
              </w:tc>
              <w:tc>
                <w:tcPr>
                  <w:tcW w:w="2608" w:type="dxa"/>
                  <w:shd w:val="clear" w:color="auto" w:fill="auto"/>
                </w:tcPr>
                <w:p w14:paraId="40639803" w14:textId="77777777" w:rsidR="00A0449E" w:rsidRPr="00D0767B" w:rsidRDefault="00A0449E" w:rsidP="001365AC">
                  <w:pPr>
                    <w:ind w:right="39"/>
                    <w:jc w:val="both"/>
                    <w:rPr>
                      <w:rFonts w:cstheme="minorHAnsi"/>
                    </w:rPr>
                  </w:pPr>
                  <w:r w:rsidRPr="00D0767B">
                    <w:rPr>
                      <w:rFonts w:cstheme="minorHAnsi"/>
                    </w:rPr>
                    <w:t>M. Escobar-Anel</w:t>
                  </w:r>
                </w:p>
              </w:tc>
            </w:tr>
            <w:tr w:rsidR="00A0449E" w:rsidRPr="00D0767B" w14:paraId="103CE7E9" w14:textId="77777777" w:rsidTr="006D2D2C">
              <w:trPr>
                <w:trHeight w:val="257"/>
              </w:trPr>
              <w:tc>
                <w:tcPr>
                  <w:tcW w:w="826" w:type="dxa"/>
                  <w:shd w:val="clear" w:color="auto" w:fill="auto"/>
                </w:tcPr>
                <w:p w14:paraId="6416A2E2" w14:textId="77777777" w:rsidR="00A0449E" w:rsidRPr="00D0767B" w:rsidRDefault="00A0449E" w:rsidP="001365AC">
                  <w:pPr>
                    <w:ind w:right="39"/>
                    <w:jc w:val="both"/>
                    <w:rPr>
                      <w:rFonts w:cstheme="minorHAnsi"/>
                    </w:rPr>
                  </w:pPr>
                  <w:r w:rsidRPr="00D0767B">
                    <w:rPr>
                      <w:rFonts w:cstheme="minorHAnsi"/>
                    </w:rPr>
                    <w:t>7</w:t>
                  </w:r>
                </w:p>
              </w:tc>
              <w:tc>
                <w:tcPr>
                  <w:tcW w:w="1697" w:type="dxa"/>
                  <w:shd w:val="clear" w:color="auto" w:fill="auto"/>
                </w:tcPr>
                <w:p w14:paraId="5373A798" w14:textId="7F6ECC80" w:rsidR="00A0449E" w:rsidRPr="00D0767B" w:rsidRDefault="00A0449E" w:rsidP="001365AC">
                  <w:pPr>
                    <w:ind w:right="39"/>
                    <w:jc w:val="both"/>
                    <w:rPr>
                      <w:rFonts w:cstheme="minorHAnsi"/>
                    </w:rPr>
                  </w:pPr>
                  <w:r>
                    <w:rPr>
                      <w:rFonts w:cstheme="minorHAnsi"/>
                    </w:rPr>
                    <w:t>Feb</w:t>
                  </w:r>
                  <w:r w:rsidRPr="00D0767B">
                    <w:rPr>
                      <w:rFonts w:cstheme="minorHAnsi"/>
                    </w:rPr>
                    <w:t xml:space="preserve"> </w:t>
                  </w:r>
                  <w:r>
                    <w:rPr>
                      <w:rFonts w:cstheme="minorHAnsi"/>
                    </w:rPr>
                    <w:t>1</w:t>
                  </w:r>
                  <w:r w:rsidR="00991329">
                    <w:rPr>
                      <w:rFonts w:cstheme="minorHAnsi"/>
                    </w:rPr>
                    <w:t>7</w:t>
                  </w:r>
                  <w:r>
                    <w:rPr>
                      <w:rFonts w:cstheme="minorHAnsi"/>
                    </w:rPr>
                    <w:t xml:space="preserve"> - 2</w:t>
                  </w:r>
                  <w:r w:rsidR="00991329">
                    <w:rPr>
                      <w:rFonts w:cstheme="minorHAnsi"/>
                    </w:rPr>
                    <w:t>1</w:t>
                  </w:r>
                  <w:r w:rsidRPr="00D0767B">
                    <w:rPr>
                      <w:rFonts w:cstheme="minorHAnsi"/>
                    </w:rPr>
                    <w:t xml:space="preserve"> </w:t>
                  </w:r>
                </w:p>
              </w:tc>
              <w:tc>
                <w:tcPr>
                  <w:tcW w:w="3959" w:type="dxa"/>
                  <w:shd w:val="clear" w:color="auto" w:fill="auto"/>
                </w:tcPr>
                <w:p w14:paraId="16F156DA" w14:textId="77777777" w:rsidR="00A0449E" w:rsidRPr="00D0767B" w:rsidRDefault="00A0449E" w:rsidP="001365AC">
                  <w:pPr>
                    <w:ind w:right="39"/>
                    <w:jc w:val="both"/>
                    <w:rPr>
                      <w:rFonts w:cstheme="minorHAnsi"/>
                    </w:rPr>
                  </w:pPr>
                  <w:r>
                    <w:rPr>
                      <w:rFonts w:cstheme="minorHAnsi"/>
                    </w:rPr>
                    <w:t>Reading Week</w:t>
                  </w:r>
                </w:p>
              </w:tc>
              <w:tc>
                <w:tcPr>
                  <w:tcW w:w="2608" w:type="dxa"/>
                  <w:shd w:val="clear" w:color="auto" w:fill="auto"/>
                </w:tcPr>
                <w:p w14:paraId="439D9A80" w14:textId="77777777" w:rsidR="00A0449E" w:rsidRPr="00D0767B" w:rsidRDefault="00A0449E" w:rsidP="001365AC">
                  <w:pPr>
                    <w:ind w:right="39"/>
                    <w:jc w:val="both"/>
                    <w:rPr>
                      <w:rFonts w:cstheme="minorHAnsi"/>
                    </w:rPr>
                  </w:pPr>
                  <w:r>
                    <w:rPr>
                      <w:rFonts w:cstheme="minorHAnsi"/>
                    </w:rPr>
                    <w:t>N/A</w:t>
                  </w:r>
                </w:p>
              </w:tc>
            </w:tr>
            <w:tr w:rsidR="00A0449E" w:rsidRPr="00D0767B" w14:paraId="59855090" w14:textId="77777777" w:rsidTr="006D2D2C">
              <w:trPr>
                <w:trHeight w:val="240"/>
              </w:trPr>
              <w:tc>
                <w:tcPr>
                  <w:tcW w:w="826" w:type="dxa"/>
                  <w:shd w:val="clear" w:color="auto" w:fill="auto"/>
                </w:tcPr>
                <w:p w14:paraId="0B998D18" w14:textId="77777777" w:rsidR="00A0449E" w:rsidRPr="00D0767B" w:rsidRDefault="00A0449E" w:rsidP="001365AC">
                  <w:pPr>
                    <w:ind w:right="39"/>
                    <w:jc w:val="both"/>
                    <w:rPr>
                      <w:rFonts w:cstheme="minorHAnsi"/>
                    </w:rPr>
                  </w:pPr>
                  <w:r w:rsidRPr="00D0767B">
                    <w:rPr>
                      <w:rFonts w:cstheme="minorHAnsi"/>
                    </w:rPr>
                    <w:t>8</w:t>
                  </w:r>
                </w:p>
              </w:tc>
              <w:tc>
                <w:tcPr>
                  <w:tcW w:w="1697" w:type="dxa"/>
                  <w:shd w:val="clear" w:color="auto" w:fill="auto"/>
                </w:tcPr>
                <w:p w14:paraId="1CC69515" w14:textId="13D43092" w:rsidR="00A0449E" w:rsidRPr="00D0767B" w:rsidRDefault="00A0449E" w:rsidP="001365AC">
                  <w:pPr>
                    <w:ind w:right="39"/>
                    <w:jc w:val="both"/>
                    <w:rPr>
                      <w:rFonts w:cstheme="minorHAnsi"/>
                    </w:rPr>
                  </w:pPr>
                  <w:r>
                    <w:rPr>
                      <w:rFonts w:cstheme="minorHAnsi"/>
                    </w:rPr>
                    <w:t>Feb 2</w:t>
                  </w:r>
                  <w:r w:rsidR="00991329">
                    <w:rPr>
                      <w:rFonts w:cstheme="minorHAnsi"/>
                    </w:rPr>
                    <w:t>4</w:t>
                  </w:r>
                  <w:r>
                    <w:rPr>
                      <w:rFonts w:cstheme="minorHAnsi"/>
                    </w:rPr>
                    <w:t xml:space="preserve"> –</w:t>
                  </w:r>
                  <w:r w:rsidR="00991329">
                    <w:rPr>
                      <w:rFonts w:cstheme="minorHAnsi"/>
                    </w:rPr>
                    <w:t xml:space="preserve"> </w:t>
                  </w:r>
                  <w:r w:rsidR="00E82A26">
                    <w:rPr>
                      <w:rFonts w:cstheme="minorHAnsi"/>
                    </w:rPr>
                    <w:t>28</w:t>
                  </w:r>
                  <w:r w:rsidRPr="00D0767B">
                    <w:rPr>
                      <w:rFonts w:cstheme="minorHAnsi"/>
                    </w:rPr>
                    <w:t xml:space="preserve"> </w:t>
                  </w:r>
                </w:p>
              </w:tc>
              <w:tc>
                <w:tcPr>
                  <w:tcW w:w="3959" w:type="dxa"/>
                  <w:shd w:val="clear" w:color="auto" w:fill="auto"/>
                </w:tcPr>
                <w:p w14:paraId="0952056C" w14:textId="77777777" w:rsidR="00A0449E" w:rsidRPr="00D0767B" w:rsidRDefault="00A0449E" w:rsidP="001365AC">
                  <w:pPr>
                    <w:ind w:right="39"/>
                    <w:jc w:val="both"/>
                    <w:rPr>
                      <w:rFonts w:cstheme="minorHAnsi"/>
                    </w:rPr>
                  </w:pPr>
                  <w:r>
                    <w:rPr>
                      <w:rFonts w:cstheme="minorHAnsi"/>
                    </w:rPr>
                    <w:t xml:space="preserve"> </w:t>
                  </w:r>
                  <w:r w:rsidRPr="00D0767B">
                    <w:rPr>
                      <w:rFonts w:cstheme="minorHAnsi"/>
                    </w:rPr>
                    <w:t>Mean Variance Portfolio. (Test 2)</w:t>
                  </w:r>
                </w:p>
              </w:tc>
              <w:tc>
                <w:tcPr>
                  <w:tcW w:w="2608" w:type="dxa"/>
                  <w:shd w:val="clear" w:color="auto" w:fill="auto"/>
                </w:tcPr>
                <w:p w14:paraId="2AA6BBF4" w14:textId="77777777" w:rsidR="00A0449E" w:rsidRPr="00D0767B" w:rsidRDefault="00A0449E" w:rsidP="001365AC">
                  <w:pPr>
                    <w:ind w:right="39"/>
                    <w:jc w:val="both"/>
                    <w:rPr>
                      <w:rFonts w:cstheme="minorHAnsi"/>
                    </w:rPr>
                  </w:pPr>
                  <w:r w:rsidRPr="00D0767B">
                    <w:rPr>
                      <w:rFonts w:cstheme="minorHAnsi"/>
                    </w:rPr>
                    <w:t>M. Escobar-Anel</w:t>
                  </w:r>
                </w:p>
              </w:tc>
            </w:tr>
            <w:tr w:rsidR="00A0449E" w:rsidRPr="00D0767B" w14:paraId="1099E5E2" w14:textId="77777777" w:rsidTr="006D2D2C">
              <w:trPr>
                <w:trHeight w:val="257"/>
              </w:trPr>
              <w:tc>
                <w:tcPr>
                  <w:tcW w:w="826" w:type="dxa"/>
                  <w:shd w:val="clear" w:color="auto" w:fill="auto"/>
                </w:tcPr>
                <w:p w14:paraId="6A7084BE" w14:textId="77777777" w:rsidR="00A0449E" w:rsidRPr="00D0767B" w:rsidRDefault="00A0449E" w:rsidP="001365AC">
                  <w:pPr>
                    <w:ind w:right="39"/>
                    <w:jc w:val="both"/>
                    <w:rPr>
                      <w:rFonts w:cstheme="minorHAnsi"/>
                    </w:rPr>
                  </w:pPr>
                  <w:r w:rsidRPr="00D0767B">
                    <w:rPr>
                      <w:rFonts w:cstheme="minorHAnsi"/>
                    </w:rPr>
                    <w:t>9</w:t>
                  </w:r>
                </w:p>
              </w:tc>
              <w:tc>
                <w:tcPr>
                  <w:tcW w:w="1697" w:type="dxa"/>
                  <w:shd w:val="clear" w:color="auto" w:fill="auto"/>
                </w:tcPr>
                <w:p w14:paraId="79A16475" w14:textId="6B493089" w:rsidR="00A0449E" w:rsidRPr="00D0767B" w:rsidRDefault="00A0449E" w:rsidP="001365AC">
                  <w:pPr>
                    <w:ind w:right="39"/>
                    <w:jc w:val="both"/>
                    <w:rPr>
                      <w:rFonts w:cstheme="minorHAnsi"/>
                    </w:rPr>
                  </w:pPr>
                  <w:r w:rsidRPr="00D0767B">
                    <w:rPr>
                      <w:rFonts w:cstheme="minorHAnsi"/>
                    </w:rPr>
                    <w:t xml:space="preserve">Mar </w:t>
                  </w:r>
                  <w:r w:rsidR="00E82A26">
                    <w:rPr>
                      <w:rFonts w:cstheme="minorHAnsi"/>
                    </w:rPr>
                    <w:t>3</w:t>
                  </w:r>
                  <w:r>
                    <w:rPr>
                      <w:rFonts w:cstheme="minorHAnsi"/>
                    </w:rPr>
                    <w:t xml:space="preserve"> - </w:t>
                  </w:r>
                  <w:r w:rsidR="00E82A26">
                    <w:rPr>
                      <w:rFonts w:cstheme="minorHAnsi"/>
                    </w:rPr>
                    <w:t>7</w:t>
                  </w:r>
                  <w:r w:rsidRPr="00D0767B">
                    <w:rPr>
                      <w:rFonts w:cstheme="minorHAnsi"/>
                    </w:rPr>
                    <w:t xml:space="preserve"> </w:t>
                  </w:r>
                </w:p>
              </w:tc>
              <w:tc>
                <w:tcPr>
                  <w:tcW w:w="3959" w:type="dxa"/>
                  <w:shd w:val="clear" w:color="auto" w:fill="auto"/>
                </w:tcPr>
                <w:p w14:paraId="3F97CAE0" w14:textId="77777777" w:rsidR="00A0449E" w:rsidRPr="00D0767B" w:rsidRDefault="00A0449E" w:rsidP="001365AC">
                  <w:pPr>
                    <w:ind w:right="39"/>
                    <w:jc w:val="both"/>
                    <w:rPr>
                      <w:rFonts w:cstheme="minorHAnsi"/>
                    </w:rPr>
                  </w:pPr>
                  <w:r w:rsidRPr="00D0767B">
                    <w:rPr>
                      <w:rFonts w:cstheme="minorHAnsi"/>
                    </w:rPr>
                    <w:t>Capital Asset Pricing Model.</w:t>
                  </w:r>
                </w:p>
              </w:tc>
              <w:tc>
                <w:tcPr>
                  <w:tcW w:w="2608" w:type="dxa"/>
                  <w:shd w:val="clear" w:color="auto" w:fill="auto"/>
                </w:tcPr>
                <w:p w14:paraId="3D4EBC48" w14:textId="77777777" w:rsidR="00A0449E" w:rsidRPr="00D0767B" w:rsidRDefault="00A0449E" w:rsidP="001365AC">
                  <w:pPr>
                    <w:ind w:right="39"/>
                    <w:jc w:val="both"/>
                    <w:rPr>
                      <w:rFonts w:cstheme="minorHAnsi"/>
                    </w:rPr>
                  </w:pPr>
                  <w:r w:rsidRPr="00D0767B">
                    <w:rPr>
                      <w:rFonts w:cstheme="minorHAnsi"/>
                    </w:rPr>
                    <w:t>M. Escobar-Anel</w:t>
                  </w:r>
                </w:p>
              </w:tc>
            </w:tr>
            <w:tr w:rsidR="00A0449E" w:rsidRPr="00D0767B" w14:paraId="550FF3A4" w14:textId="77777777" w:rsidTr="006D2D2C">
              <w:trPr>
                <w:trHeight w:val="240"/>
              </w:trPr>
              <w:tc>
                <w:tcPr>
                  <w:tcW w:w="826" w:type="dxa"/>
                  <w:shd w:val="clear" w:color="auto" w:fill="auto"/>
                </w:tcPr>
                <w:p w14:paraId="7B14CCC4" w14:textId="77777777" w:rsidR="00A0449E" w:rsidRPr="00D0767B" w:rsidRDefault="00A0449E" w:rsidP="001365AC">
                  <w:pPr>
                    <w:ind w:right="39"/>
                    <w:jc w:val="both"/>
                    <w:rPr>
                      <w:rFonts w:cstheme="minorHAnsi"/>
                    </w:rPr>
                  </w:pPr>
                  <w:r w:rsidRPr="00D0767B">
                    <w:rPr>
                      <w:rFonts w:cstheme="minorHAnsi"/>
                    </w:rPr>
                    <w:t>10</w:t>
                  </w:r>
                </w:p>
              </w:tc>
              <w:tc>
                <w:tcPr>
                  <w:tcW w:w="1697" w:type="dxa"/>
                  <w:shd w:val="clear" w:color="auto" w:fill="auto"/>
                </w:tcPr>
                <w:p w14:paraId="680067D9" w14:textId="543C63CC" w:rsidR="00A0449E" w:rsidRPr="00D0767B" w:rsidRDefault="00A0449E" w:rsidP="001365AC">
                  <w:pPr>
                    <w:ind w:right="39"/>
                    <w:jc w:val="both"/>
                    <w:rPr>
                      <w:rFonts w:cstheme="minorHAnsi"/>
                    </w:rPr>
                  </w:pPr>
                  <w:r w:rsidRPr="00D0767B">
                    <w:rPr>
                      <w:rFonts w:cstheme="minorHAnsi"/>
                    </w:rPr>
                    <w:t xml:space="preserve">Mar </w:t>
                  </w:r>
                  <w:r>
                    <w:rPr>
                      <w:rFonts w:cstheme="minorHAnsi"/>
                    </w:rPr>
                    <w:t>1</w:t>
                  </w:r>
                  <w:r w:rsidR="00E82A26">
                    <w:rPr>
                      <w:rFonts w:cstheme="minorHAnsi"/>
                    </w:rPr>
                    <w:t>0</w:t>
                  </w:r>
                  <w:r>
                    <w:rPr>
                      <w:rFonts w:cstheme="minorHAnsi"/>
                    </w:rPr>
                    <w:t xml:space="preserve"> - 1</w:t>
                  </w:r>
                  <w:r w:rsidR="00E82A26">
                    <w:rPr>
                      <w:rFonts w:cstheme="minorHAnsi"/>
                    </w:rPr>
                    <w:t>4</w:t>
                  </w:r>
                </w:p>
              </w:tc>
              <w:tc>
                <w:tcPr>
                  <w:tcW w:w="3959" w:type="dxa"/>
                  <w:shd w:val="clear" w:color="auto" w:fill="auto"/>
                </w:tcPr>
                <w:p w14:paraId="729CD85B" w14:textId="77777777" w:rsidR="00A0449E" w:rsidRPr="00D0767B" w:rsidRDefault="00A0449E" w:rsidP="001365AC">
                  <w:pPr>
                    <w:ind w:right="39"/>
                    <w:jc w:val="both"/>
                    <w:rPr>
                      <w:rFonts w:cstheme="minorHAnsi"/>
                    </w:rPr>
                  </w:pPr>
                  <w:r w:rsidRPr="00D0767B">
                    <w:rPr>
                      <w:rFonts w:cstheme="minorHAnsi"/>
                    </w:rPr>
                    <w:t>Basic Stochastic Calculus</w:t>
                  </w:r>
                  <w:r>
                    <w:rPr>
                      <w:rFonts w:cstheme="minorHAnsi"/>
                    </w:rPr>
                    <w:t>.</w:t>
                  </w:r>
                </w:p>
              </w:tc>
              <w:tc>
                <w:tcPr>
                  <w:tcW w:w="2608" w:type="dxa"/>
                  <w:shd w:val="clear" w:color="auto" w:fill="auto"/>
                </w:tcPr>
                <w:p w14:paraId="062503D0" w14:textId="77777777" w:rsidR="00A0449E" w:rsidRPr="00D0767B" w:rsidRDefault="00A0449E" w:rsidP="001365AC">
                  <w:pPr>
                    <w:ind w:right="39"/>
                    <w:jc w:val="both"/>
                    <w:rPr>
                      <w:rFonts w:cstheme="minorHAnsi"/>
                    </w:rPr>
                  </w:pPr>
                  <w:r w:rsidRPr="00D0767B">
                    <w:rPr>
                      <w:rFonts w:cstheme="minorHAnsi"/>
                    </w:rPr>
                    <w:t>M. Escobar-Anel</w:t>
                  </w:r>
                </w:p>
              </w:tc>
            </w:tr>
            <w:tr w:rsidR="00A0449E" w:rsidRPr="00D0767B" w14:paraId="0DD5B742" w14:textId="77777777" w:rsidTr="006D2D2C">
              <w:trPr>
                <w:trHeight w:val="257"/>
              </w:trPr>
              <w:tc>
                <w:tcPr>
                  <w:tcW w:w="826" w:type="dxa"/>
                  <w:shd w:val="clear" w:color="auto" w:fill="auto"/>
                </w:tcPr>
                <w:p w14:paraId="6002B371" w14:textId="77777777" w:rsidR="00A0449E" w:rsidRPr="00D0767B" w:rsidRDefault="00A0449E" w:rsidP="001365AC">
                  <w:pPr>
                    <w:ind w:right="39"/>
                    <w:jc w:val="both"/>
                    <w:rPr>
                      <w:rFonts w:cstheme="minorHAnsi"/>
                    </w:rPr>
                  </w:pPr>
                  <w:r w:rsidRPr="00D0767B">
                    <w:rPr>
                      <w:rFonts w:cstheme="minorHAnsi"/>
                    </w:rPr>
                    <w:t>11</w:t>
                  </w:r>
                </w:p>
              </w:tc>
              <w:tc>
                <w:tcPr>
                  <w:tcW w:w="1697" w:type="dxa"/>
                  <w:shd w:val="clear" w:color="auto" w:fill="auto"/>
                </w:tcPr>
                <w:p w14:paraId="62AAE039" w14:textId="49E32340" w:rsidR="00A0449E" w:rsidRPr="00D0767B" w:rsidRDefault="00A0449E" w:rsidP="001365AC">
                  <w:pPr>
                    <w:ind w:right="39"/>
                    <w:jc w:val="both"/>
                    <w:rPr>
                      <w:rFonts w:cstheme="minorHAnsi"/>
                    </w:rPr>
                  </w:pPr>
                  <w:r w:rsidRPr="00D0767B">
                    <w:rPr>
                      <w:rFonts w:cstheme="minorHAnsi"/>
                    </w:rPr>
                    <w:t xml:space="preserve">Mar </w:t>
                  </w:r>
                  <w:r>
                    <w:rPr>
                      <w:rFonts w:cstheme="minorHAnsi"/>
                    </w:rPr>
                    <w:t>1</w:t>
                  </w:r>
                  <w:r w:rsidR="00E82A26">
                    <w:rPr>
                      <w:rFonts w:cstheme="minorHAnsi"/>
                    </w:rPr>
                    <w:t>7</w:t>
                  </w:r>
                  <w:r w:rsidRPr="00D0767B">
                    <w:rPr>
                      <w:rFonts w:cstheme="minorHAnsi"/>
                    </w:rPr>
                    <w:t xml:space="preserve"> – </w:t>
                  </w:r>
                  <w:r>
                    <w:rPr>
                      <w:rFonts w:cstheme="minorHAnsi"/>
                    </w:rPr>
                    <w:t>2</w:t>
                  </w:r>
                  <w:r w:rsidR="00E82A26">
                    <w:rPr>
                      <w:rFonts w:cstheme="minorHAnsi"/>
                    </w:rPr>
                    <w:t>1</w:t>
                  </w:r>
                </w:p>
              </w:tc>
              <w:tc>
                <w:tcPr>
                  <w:tcW w:w="3959" w:type="dxa"/>
                  <w:shd w:val="clear" w:color="auto" w:fill="auto"/>
                </w:tcPr>
                <w:p w14:paraId="5068D34E" w14:textId="77777777" w:rsidR="00A0449E" w:rsidRPr="00D0767B" w:rsidRDefault="00A0449E" w:rsidP="001365AC">
                  <w:pPr>
                    <w:ind w:right="39"/>
                    <w:jc w:val="both"/>
                    <w:rPr>
                      <w:rFonts w:cstheme="minorHAnsi"/>
                    </w:rPr>
                  </w:pPr>
                  <w:r w:rsidRPr="00D0767B">
                    <w:rPr>
                      <w:rFonts w:cstheme="minorHAnsi"/>
                    </w:rPr>
                    <w:t>Basic Stochastic Calculus</w:t>
                  </w:r>
                  <w:r>
                    <w:rPr>
                      <w:rFonts w:cstheme="minorHAnsi"/>
                    </w:rPr>
                    <w:t>.</w:t>
                  </w:r>
                  <w:r w:rsidRPr="00D0767B">
                    <w:rPr>
                      <w:rFonts w:cstheme="minorHAnsi"/>
                    </w:rPr>
                    <w:t xml:space="preserve"> </w:t>
                  </w:r>
                  <w:r>
                    <w:rPr>
                      <w:rFonts w:cstheme="minorHAnsi"/>
                    </w:rPr>
                    <w:t>(</w:t>
                  </w:r>
                  <w:r w:rsidRPr="00D0767B">
                    <w:rPr>
                      <w:rFonts w:cstheme="minorHAnsi"/>
                    </w:rPr>
                    <w:t>Test 3)</w:t>
                  </w:r>
                </w:p>
              </w:tc>
              <w:tc>
                <w:tcPr>
                  <w:tcW w:w="2608" w:type="dxa"/>
                  <w:shd w:val="clear" w:color="auto" w:fill="auto"/>
                </w:tcPr>
                <w:p w14:paraId="607F470D" w14:textId="77777777" w:rsidR="00A0449E" w:rsidRPr="00D0767B" w:rsidRDefault="00A0449E" w:rsidP="001365AC">
                  <w:pPr>
                    <w:ind w:right="39"/>
                    <w:jc w:val="both"/>
                    <w:rPr>
                      <w:rFonts w:cstheme="minorHAnsi"/>
                    </w:rPr>
                  </w:pPr>
                  <w:r w:rsidRPr="00D0767B">
                    <w:rPr>
                      <w:rFonts w:cstheme="minorHAnsi"/>
                    </w:rPr>
                    <w:t>M. Escobar-Anel</w:t>
                  </w:r>
                </w:p>
              </w:tc>
            </w:tr>
            <w:tr w:rsidR="00A0449E" w:rsidRPr="00D0767B" w14:paraId="3C42729D" w14:textId="77777777" w:rsidTr="006D2D2C">
              <w:trPr>
                <w:trHeight w:val="240"/>
              </w:trPr>
              <w:tc>
                <w:tcPr>
                  <w:tcW w:w="826" w:type="dxa"/>
                  <w:shd w:val="clear" w:color="auto" w:fill="auto"/>
                </w:tcPr>
                <w:p w14:paraId="5AE42A47" w14:textId="77777777" w:rsidR="00A0449E" w:rsidRPr="00D0767B" w:rsidRDefault="00A0449E" w:rsidP="001365AC">
                  <w:pPr>
                    <w:ind w:right="39"/>
                    <w:jc w:val="both"/>
                    <w:rPr>
                      <w:rFonts w:cstheme="minorHAnsi"/>
                    </w:rPr>
                  </w:pPr>
                  <w:r w:rsidRPr="00D0767B">
                    <w:rPr>
                      <w:rFonts w:cstheme="minorHAnsi"/>
                    </w:rPr>
                    <w:t>12</w:t>
                  </w:r>
                </w:p>
              </w:tc>
              <w:tc>
                <w:tcPr>
                  <w:tcW w:w="1697" w:type="dxa"/>
                  <w:shd w:val="clear" w:color="auto" w:fill="auto"/>
                </w:tcPr>
                <w:p w14:paraId="7E36D4AF" w14:textId="604E8246" w:rsidR="00A0449E" w:rsidRPr="00D0767B" w:rsidRDefault="00A0449E" w:rsidP="001365AC">
                  <w:pPr>
                    <w:ind w:right="39"/>
                    <w:jc w:val="both"/>
                    <w:rPr>
                      <w:rFonts w:cstheme="minorHAnsi"/>
                    </w:rPr>
                  </w:pPr>
                  <w:r>
                    <w:rPr>
                      <w:rFonts w:cstheme="minorHAnsi"/>
                    </w:rPr>
                    <w:t>Mar 2</w:t>
                  </w:r>
                  <w:r w:rsidR="00E82A26">
                    <w:rPr>
                      <w:rFonts w:cstheme="minorHAnsi"/>
                    </w:rPr>
                    <w:t>4</w:t>
                  </w:r>
                  <w:r>
                    <w:rPr>
                      <w:rFonts w:cstheme="minorHAnsi"/>
                    </w:rPr>
                    <w:t xml:space="preserve"> – </w:t>
                  </w:r>
                  <w:r w:rsidR="00E82A26">
                    <w:rPr>
                      <w:rFonts w:cstheme="minorHAnsi"/>
                    </w:rPr>
                    <w:t>28</w:t>
                  </w:r>
                </w:p>
              </w:tc>
              <w:tc>
                <w:tcPr>
                  <w:tcW w:w="3959" w:type="dxa"/>
                  <w:shd w:val="clear" w:color="auto" w:fill="auto"/>
                </w:tcPr>
                <w:p w14:paraId="188A3730" w14:textId="77777777" w:rsidR="00A0449E" w:rsidRPr="00D0767B" w:rsidRDefault="00A0449E" w:rsidP="001365AC">
                  <w:pPr>
                    <w:ind w:right="39"/>
                    <w:jc w:val="both"/>
                    <w:rPr>
                      <w:rFonts w:cstheme="minorHAnsi"/>
                    </w:rPr>
                  </w:pPr>
                  <w:r w:rsidRPr="00D0767B">
                    <w:rPr>
                      <w:rFonts w:cstheme="minorHAnsi"/>
                    </w:rPr>
                    <w:t>Black-Scholes Formula.</w:t>
                  </w:r>
                </w:p>
              </w:tc>
              <w:tc>
                <w:tcPr>
                  <w:tcW w:w="2608" w:type="dxa"/>
                  <w:shd w:val="clear" w:color="auto" w:fill="auto"/>
                </w:tcPr>
                <w:p w14:paraId="0973D86D" w14:textId="77777777" w:rsidR="00A0449E" w:rsidRPr="00D0767B" w:rsidRDefault="00A0449E" w:rsidP="001365AC">
                  <w:pPr>
                    <w:ind w:right="39"/>
                    <w:jc w:val="both"/>
                    <w:rPr>
                      <w:rFonts w:cstheme="minorHAnsi"/>
                    </w:rPr>
                  </w:pPr>
                  <w:r w:rsidRPr="00D0767B">
                    <w:rPr>
                      <w:rFonts w:cstheme="minorHAnsi"/>
                    </w:rPr>
                    <w:t>M. Escobar-Anel</w:t>
                  </w:r>
                </w:p>
              </w:tc>
            </w:tr>
            <w:tr w:rsidR="00A0449E" w:rsidRPr="00D0767B" w14:paraId="7688F6A6" w14:textId="77777777" w:rsidTr="006D2D2C">
              <w:trPr>
                <w:trHeight w:val="257"/>
              </w:trPr>
              <w:tc>
                <w:tcPr>
                  <w:tcW w:w="826" w:type="dxa"/>
                  <w:shd w:val="clear" w:color="auto" w:fill="auto"/>
                </w:tcPr>
                <w:p w14:paraId="5C33C088" w14:textId="77777777" w:rsidR="00A0449E" w:rsidRPr="00D0767B" w:rsidRDefault="00A0449E" w:rsidP="001365AC">
                  <w:pPr>
                    <w:ind w:right="39"/>
                    <w:jc w:val="both"/>
                    <w:rPr>
                      <w:rFonts w:cstheme="minorHAnsi"/>
                    </w:rPr>
                  </w:pPr>
                  <w:r w:rsidRPr="00D0767B">
                    <w:rPr>
                      <w:rFonts w:cstheme="minorHAnsi"/>
                    </w:rPr>
                    <w:t>13</w:t>
                  </w:r>
                </w:p>
              </w:tc>
              <w:tc>
                <w:tcPr>
                  <w:tcW w:w="1697" w:type="dxa"/>
                  <w:shd w:val="clear" w:color="auto" w:fill="auto"/>
                </w:tcPr>
                <w:p w14:paraId="486E16E5" w14:textId="09C832D5" w:rsidR="00A0449E" w:rsidRPr="00D0767B" w:rsidRDefault="00BB6E05" w:rsidP="001365AC">
                  <w:pPr>
                    <w:ind w:right="39"/>
                    <w:jc w:val="both"/>
                    <w:rPr>
                      <w:rFonts w:cstheme="minorHAnsi"/>
                    </w:rPr>
                  </w:pPr>
                  <w:r>
                    <w:rPr>
                      <w:rFonts w:cstheme="minorHAnsi"/>
                    </w:rPr>
                    <w:t>Mar</w:t>
                  </w:r>
                  <w:r w:rsidR="00A0449E">
                    <w:rPr>
                      <w:rFonts w:cstheme="minorHAnsi"/>
                    </w:rPr>
                    <w:t xml:space="preserve"> </w:t>
                  </w:r>
                  <w:r>
                    <w:rPr>
                      <w:rFonts w:cstheme="minorHAnsi"/>
                    </w:rPr>
                    <w:t>31</w:t>
                  </w:r>
                  <w:r w:rsidR="00A0449E">
                    <w:rPr>
                      <w:rFonts w:cstheme="minorHAnsi"/>
                    </w:rPr>
                    <w:t xml:space="preserve"> -</w:t>
                  </w:r>
                  <w:r>
                    <w:rPr>
                      <w:rFonts w:cstheme="minorHAnsi"/>
                    </w:rPr>
                    <w:t xml:space="preserve"> Ap</w:t>
                  </w:r>
                  <w:r w:rsidR="00A0449E">
                    <w:rPr>
                      <w:rFonts w:cstheme="minorHAnsi"/>
                    </w:rPr>
                    <w:t xml:space="preserve"> 6</w:t>
                  </w:r>
                </w:p>
              </w:tc>
              <w:tc>
                <w:tcPr>
                  <w:tcW w:w="3959" w:type="dxa"/>
                  <w:shd w:val="clear" w:color="auto" w:fill="auto"/>
                </w:tcPr>
                <w:p w14:paraId="427121D6" w14:textId="77777777" w:rsidR="00A0449E" w:rsidRPr="00D0767B" w:rsidRDefault="00A0449E" w:rsidP="001365AC">
                  <w:pPr>
                    <w:ind w:right="39"/>
                    <w:jc w:val="both"/>
                    <w:rPr>
                      <w:rFonts w:cstheme="minorHAnsi"/>
                    </w:rPr>
                  </w:pPr>
                  <w:r w:rsidRPr="00D0767B">
                    <w:rPr>
                      <w:rFonts w:cstheme="minorHAnsi"/>
                    </w:rPr>
                    <w:t>Black-Scholes Formula.</w:t>
                  </w:r>
                </w:p>
              </w:tc>
              <w:tc>
                <w:tcPr>
                  <w:tcW w:w="2608" w:type="dxa"/>
                  <w:shd w:val="clear" w:color="auto" w:fill="auto"/>
                </w:tcPr>
                <w:p w14:paraId="092BF5FF" w14:textId="77777777" w:rsidR="00A0449E" w:rsidRPr="00D0767B" w:rsidRDefault="00A0449E" w:rsidP="001365AC">
                  <w:pPr>
                    <w:ind w:right="39"/>
                    <w:jc w:val="both"/>
                    <w:rPr>
                      <w:rFonts w:cstheme="minorHAnsi"/>
                    </w:rPr>
                  </w:pPr>
                  <w:r w:rsidRPr="00D0767B">
                    <w:rPr>
                      <w:rFonts w:cstheme="minorHAnsi"/>
                    </w:rPr>
                    <w:t>M. Escobar-Anel</w:t>
                  </w:r>
                </w:p>
              </w:tc>
            </w:tr>
          </w:tbl>
          <w:p w14:paraId="7F6B354A" w14:textId="77777777" w:rsidR="00A0449E" w:rsidRPr="00D0767B" w:rsidRDefault="00A0449E" w:rsidP="001365AC">
            <w:pPr>
              <w:ind w:right="39"/>
              <w:jc w:val="both"/>
              <w:rPr>
                <w:rFonts w:cstheme="minorHAnsi"/>
              </w:rPr>
            </w:pPr>
          </w:p>
        </w:tc>
      </w:tr>
    </w:tbl>
    <w:p w14:paraId="5B97A031" w14:textId="2623789A" w:rsidR="00C70D02" w:rsidRPr="00B96E71" w:rsidRDefault="00C70D02" w:rsidP="00A0449E">
      <w:pPr>
        <w:rPr>
          <w:bCs/>
          <w:color w:val="000000" w:themeColor="text1"/>
        </w:rPr>
      </w:pPr>
      <w:r w:rsidRPr="00B96E71">
        <w:rPr>
          <w:bCs/>
          <w:color w:val="000000" w:themeColor="text1"/>
        </w:rPr>
        <w:t xml:space="preserve">Classes begin: September </w:t>
      </w:r>
      <w:r w:rsidR="001D554E">
        <w:rPr>
          <w:bCs/>
          <w:color w:val="000000" w:themeColor="text1"/>
        </w:rPr>
        <w:t>5</w:t>
      </w:r>
      <w:r w:rsidR="00C62B7E">
        <w:rPr>
          <w:bCs/>
          <w:color w:val="000000" w:themeColor="text1"/>
        </w:rPr>
        <w:t>, 202</w:t>
      </w:r>
      <w:r w:rsidR="00E541E0">
        <w:rPr>
          <w:bCs/>
          <w:color w:val="000000" w:themeColor="text1"/>
        </w:rPr>
        <w:t>4</w:t>
      </w:r>
      <w:r w:rsidR="00C62B7E">
        <w:rPr>
          <w:bCs/>
          <w:color w:val="000000" w:themeColor="text1"/>
        </w:rPr>
        <w:t>;</w:t>
      </w:r>
      <w:r w:rsidRPr="00B96E71">
        <w:rPr>
          <w:bCs/>
          <w:color w:val="000000" w:themeColor="text1"/>
        </w:rPr>
        <w:t xml:space="preserve"> January </w:t>
      </w:r>
      <w:r w:rsidR="00E541E0">
        <w:rPr>
          <w:bCs/>
          <w:color w:val="000000" w:themeColor="text1"/>
        </w:rPr>
        <w:t>6</w:t>
      </w:r>
      <w:r w:rsidR="00C62B7E">
        <w:rPr>
          <w:bCs/>
          <w:color w:val="000000" w:themeColor="text1"/>
        </w:rPr>
        <w:t>, 202</w:t>
      </w:r>
      <w:r w:rsidR="00E541E0">
        <w:rPr>
          <w:bCs/>
          <w:color w:val="000000" w:themeColor="text1"/>
        </w:rPr>
        <w:t>5</w:t>
      </w:r>
    </w:p>
    <w:p w14:paraId="6A6E2486" w14:textId="684C961D" w:rsidR="00E541E0" w:rsidRDefault="00E925CE" w:rsidP="00B96E71">
      <w:pPr>
        <w:ind w:left="284"/>
        <w:rPr>
          <w:bCs/>
          <w:color w:val="000000" w:themeColor="text1"/>
        </w:rPr>
      </w:pPr>
      <w:r>
        <w:rPr>
          <w:bCs/>
          <w:color w:val="000000" w:themeColor="text1"/>
        </w:rPr>
        <w:t xml:space="preserve">Fall </w:t>
      </w:r>
      <w:r w:rsidR="00C70D02" w:rsidRPr="00B96E71">
        <w:rPr>
          <w:bCs/>
          <w:color w:val="000000" w:themeColor="text1"/>
        </w:rPr>
        <w:t xml:space="preserve">Reading Week: </w:t>
      </w:r>
      <w:r w:rsidR="00F234F0">
        <w:rPr>
          <w:bCs/>
          <w:color w:val="000000" w:themeColor="text1"/>
        </w:rPr>
        <w:t xml:space="preserve">October </w:t>
      </w:r>
      <w:r w:rsidR="00E541E0">
        <w:rPr>
          <w:bCs/>
          <w:color w:val="000000" w:themeColor="text1"/>
        </w:rPr>
        <w:t xml:space="preserve">12 – 20 </w:t>
      </w:r>
    </w:p>
    <w:p w14:paraId="0D5FBE6C" w14:textId="55ED5D53" w:rsidR="00C70D02" w:rsidRPr="00B96E71" w:rsidRDefault="00E541E0" w:rsidP="00B96E71">
      <w:pPr>
        <w:ind w:left="284"/>
        <w:rPr>
          <w:bCs/>
          <w:color w:val="000000" w:themeColor="text1"/>
        </w:rPr>
      </w:pPr>
      <w:r>
        <w:rPr>
          <w:bCs/>
          <w:color w:val="000000" w:themeColor="text1"/>
        </w:rPr>
        <w:t xml:space="preserve">Spring Reading Week: </w:t>
      </w:r>
      <w:r w:rsidR="00C70D02" w:rsidRPr="00B96E71">
        <w:rPr>
          <w:bCs/>
          <w:color w:val="000000" w:themeColor="text1"/>
        </w:rPr>
        <w:t>February 1</w:t>
      </w:r>
      <w:r w:rsidR="00102B7B">
        <w:rPr>
          <w:bCs/>
          <w:color w:val="000000" w:themeColor="text1"/>
        </w:rPr>
        <w:t>7</w:t>
      </w:r>
      <w:r w:rsidR="00E925CE">
        <w:rPr>
          <w:bCs/>
          <w:color w:val="000000" w:themeColor="text1"/>
        </w:rPr>
        <w:t xml:space="preserve"> </w:t>
      </w:r>
      <w:r w:rsidR="00C62B7E">
        <w:rPr>
          <w:bCs/>
          <w:color w:val="000000" w:themeColor="text1"/>
        </w:rPr>
        <w:t>–</w:t>
      </w:r>
      <w:r w:rsidR="00E925CE">
        <w:rPr>
          <w:bCs/>
          <w:color w:val="000000" w:themeColor="text1"/>
        </w:rPr>
        <w:t xml:space="preserve"> </w:t>
      </w:r>
      <w:r>
        <w:rPr>
          <w:bCs/>
          <w:color w:val="000000" w:themeColor="text1"/>
        </w:rPr>
        <w:t>21</w:t>
      </w:r>
      <w:r w:rsidR="00C62B7E">
        <w:rPr>
          <w:bCs/>
          <w:color w:val="000000" w:themeColor="text1"/>
        </w:rPr>
        <w:t>, 202</w:t>
      </w:r>
      <w:r>
        <w:rPr>
          <w:bCs/>
          <w:color w:val="000000" w:themeColor="text1"/>
        </w:rPr>
        <w:t>5</w:t>
      </w:r>
    </w:p>
    <w:p w14:paraId="4F0EE24C" w14:textId="1C83C4CD" w:rsidR="00C70D02" w:rsidRDefault="00C70D02" w:rsidP="00B96E71">
      <w:pPr>
        <w:ind w:left="284"/>
        <w:rPr>
          <w:bCs/>
          <w:color w:val="000000" w:themeColor="text1"/>
        </w:rPr>
      </w:pPr>
      <w:r w:rsidRPr="00B96E71">
        <w:rPr>
          <w:bCs/>
          <w:color w:val="000000" w:themeColor="text1"/>
        </w:rPr>
        <w:t xml:space="preserve">Classes end: December </w:t>
      </w:r>
      <w:r w:rsidR="00E541E0">
        <w:rPr>
          <w:bCs/>
          <w:color w:val="000000" w:themeColor="text1"/>
        </w:rPr>
        <w:t>6</w:t>
      </w:r>
      <w:r w:rsidR="00C62B7E">
        <w:rPr>
          <w:bCs/>
          <w:color w:val="000000" w:themeColor="text1"/>
        </w:rPr>
        <w:t>, 202</w:t>
      </w:r>
      <w:r w:rsidR="00E541E0">
        <w:rPr>
          <w:bCs/>
          <w:color w:val="000000" w:themeColor="text1"/>
        </w:rPr>
        <w:t>4</w:t>
      </w:r>
      <w:r w:rsidR="00C62B7E">
        <w:rPr>
          <w:bCs/>
          <w:color w:val="000000" w:themeColor="text1"/>
        </w:rPr>
        <w:t>;</w:t>
      </w:r>
      <w:r w:rsidRPr="00B96E71">
        <w:rPr>
          <w:bCs/>
          <w:color w:val="000000" w:themeColor="text1"/>
        </w:rPr>
        <w:t xml:space="preserve"> April </w:t>
      </w:r>
      <w:r w:rsidR="00E541E0">
        <w:rPr>
          <w:bCs/>
          <w:color w:val="000000" w:themeColor="text1"/>
        </w:rPr>
        <w:t>4</w:t>
      </w:r>
      <w:r w:rsidR="00C62B7E">
        <w:rPr>
          <w:bCs/>
          <w:color w:val="000000" w:themeColor="text1"/>
        </w:rPr>
        <w:t>, 202</w:t>
      </w:r>
      <w:r w:rsidR="00E541E0">
        <w:rPr>
          <w:bCs/>
          <w:color w:val="000000" w:themeColor="text1"/>
        </w:rPr>
        <w:t>5</w:t>
      </w:r>
    </w:p>
    <w:p w14:paraId="7546B1CA" w14:textId="28D2FC85" w:rsidR="00E925CE" w:rsidRPr="00B96E71" w:rsidRDefault="00E925CE" w:rsidP="00B96E71">
      <w:pPr>
        <w:ind w:left="284"/>
        <w:rPr>
          <w:bCs/>
          <w:color w:val="000000" w:themeColor="text1"/>
        </w:rPr>
      </w:pPr>
      <w:r>
        <w:rPr>
          <w:bCs/>
          <w:color w:val="000000" w:themeColor="text1"/>
        </w:rPr>
        <w:t xml:space="preserve">Exam period: December </w:t>
      </w:r>
      <w:r w:rsidR="00E541E0">
        <w:rPr>
          <w:bCs/>
          <w:color w:val="000000" w:themeColor="text1"/>
        </w:rPr>
        <w:t>9</w:t>
      </w:r>
      <w:r>
        <w:rPr>
          <w:bCs/>
          <w:color w:val="000000" w:themeColor="text1"/>
        </w:rPr>
        <w:t xml:space="preserve"> – 22, 202</w:t>
      </w:r>
      <w:r w:rsidR="00E541E0">
        <w:rPr>
          <w:bCs/>
          <w:color w:val="000000" w:themeColor="text1"/>
        </w:rPr>
        <w:t>4</w:t>
      </w:r>
      <w:r>
        <w:rPr>
          <w:bCs/>
          <w:color w:val="000000" w:themeColor="text1"/>
        </w:rPr>
        <w:t xml:space="preserve">; April </w:t>
      </w:r>
      <w:r w:rsidR="00E541E0">
        <w:rPr>
          <w:bCs/>
          <w:color w:val="000000" w:themeColor="text1"/>
        </w:rPr>
        <w:t>7</w:t>
      </w:r>
      <w:r w:rsidR="00E563ED">
        <w:rPr>
          <w:bCs/>
          <w:color w:val="000000" w:themeColor="text1"/>
        </w:rPr>
        <w:t xml:space="preserve"> – 30, 202</w:t>
      </w:r>
      <w:r w:rsidR="00E541E0">
        <w:rPr>
          <w:bCs/>
          <w:color w:val="000000" w:themeColor="text1"/>
        </w:rPr>
        <w:t>5</w:t>
      </w:r>
    </w:p>
    <w:p w14:paraId="3140AA64" w14:textId="249AD08B" w:rsidR="00326122" w:rsidRDefault="00326122" w:rsidP="00845B86">
      <w:pPr>
        <w:rPr>
          <w:bCs/>
          <w:color w:val="0432FF"/>
        </w:rPr>
      </w:pPr>
    </w:p>
    <w:p w14:paraId="2A8471C0" w14:textId="39B06857" w:rsidR="00610064" w:rsidRPr="00103931" w:rsidRDefault="00610064" w:rsidP="00610064">
      <w:r w:rsidRPr="00103931">
        <w:rPr>
          <w:b/>
          <w:bCs/>
        </w:rPr>
        <w:t xml:space="preserve">Contingency plan </w:t>
      </w:r>
    </w:p>
    <w:p w14:paraId="623F1E90" w14:textId="7304D9A2" w:rsidR="00610064" w:rsidRPr="00610064" w:rsidRDefault="004A0E85" w:rsidP="00610064">
      <w:r w:rsidRPr="004A0E85">
        <w:t xml:space="preserve">Although the intent is for this course to be delivered </w:t>
      </w:r>
      <w:r>
        <w:t>in person</w:t>
      </w:r>
      <w:r w:rsidRPr="004A0E85">
        <w:t xml:space="preserve">, should any university-declared emergency require some or all of the course to be delivered online, either synchronously or asynchronously, the course will adapt accordingly.  The grading scheme will </w:t>
      </w:r>
      <w:r w:rsidRPr="0033431A">
        <w:rPr>
          <w:b/>
          <w:bCs/>
        </w:rPr>
        <w:t>not</w:t>
      </w:r>
      <w:r w:rsidRPr="004A0E85">
        <w:t xml:space="preserve"> change. Any assessments affected will be conducted online as determined by the course instructor.</w:t>
      </w:r>
      <w:r w:rsidR="00610064" w:rsidRPr="00103931">
        <w:rPr>
          <w:bCs/>
          <w:color w:val="000000" w:themeColor="text1"/>
        </w:rPr>
        <w:br/>
      </w:r>
    </w:p>
    <w:p w14:paraId="782F6DE1" w14:textId="77777777" w:rsidR="00B451DA" w:rsidRDefault="00B451DA" w:rsidP="00845B86">
      <w:pPr>
        <w:rPr>
          <w:bCs/>
        </w:rPr>
      </w:pPr>
    </w:p>
    <w:p w14:paraId="1B2C0034" w14:textId="02108CFB" w:rsidR="00B451DA" w:rsidRDefault="00B451DA" w:rsidP="00845B86">
      <w:pPr>
        <w:rPr>
          <w:bCs/>
        </w:rPr>
      </w:pPr>
      <w:r w:rsidRPr="007169B1">
        <w:rPr>
          <w:b/>
          <w:bCs/>
          <w:sz w:val="36"/>
          <w:szCs w:val="36"/>
        </w:rPr>
        <w:t>4. Course Materials</w:t>
      </w:r>
    </w:p>
    <w:p w14:paraId="77537BCA" w14:textId="77777777" w:rsidR="00B24A74" w:rsidRPr="005F6AA3" w:rsidRDefault="00CF2B11" w:rsidP="00B24A74">
      <w:pPr>
        <w:jc w:val="both"/>
        <w:rPr>
          <w:bCs/>
        </w:rPr>
      </w:pPr>
      <w:r w:rsidRPr="00CF2B11">
        <w:rPr>
          <w:bCs/>
        </w:rPr>
        <w:br/>
      </w:r>
      <w:r w:rsidR="00B24A74" w:rsidRPr="005F6AA3">
        <w:rPr>
          <w:rFonts w:cstheme="minorHAnsi"/>
          <w:bCs/>
        </w:rPr>
        <w:t>Textbook (required): Quantitative Finance: A Simulation-Based Introduction Using Excel. Matt Davison. 978-1439871683</w:t>
      </w:r>
    </w:p>
    <w:p w14:paraId="307CD89A" w14:textId="77777777" w:rsidR="00B24A74" w:rsidRDefault="00B24A74" w:rsidP="00B24A74">
      <w:pPr>
        <w:rPr>
          <w:bCs/>
          <w:color w:val="000000" w:themeColor="text1"/>
        </w:rPr>
      </w:pPr>
    </w:p>
    <w:p w14:paraId="46BAC368" w14:textId="0AAB35DF" w:rsidR="00116484" w:rsidRDefault="00116484" w:rsidP="00B24A74">
      <w:pPr>
        <w:rPr>
          <w:bCs/>
          <w:color w:val="000000" w:themeColor="text1"/>
        </w:rPr>
      </w:pPr>
      <w:r>
        <w:rPr>
          <w:bCs/>
          <w:color w:val="000000" w:themeColor="text1"/>
        </w:rPr>
        <w:t>Supplemental: Instructor’s course notes.</w:t>
      </w:r>
    </w:p>
    <w:p w14:paraId="27C8D5F6" w14:textId="77777777" w:rsidR="00116484" w:rsidRDefault="00116484" w:rsidP="00B24A74">
      <w:pPr>
        <w:rPr>
          <w:bCs/>
          <w:color w:val="000000" w:themeColor="text1"/>
        </w:rPr>
      </w:pPr>
    </w:p>
    <w:p w14:paraId="4746315D" w14:textId="29BF71C8" w:rsidR="00845B86" w:rsidRPr="00845B86" w:rsidRDefault="00845B86" w:rsidP="00B24A74">
      <w:pPr>
        <w:rPr>
          <w:bCs/>
          <w:color w:val="000000" w:themeColor="text1"/>
        </w:rPr>
      </w:pPr>
      <w:r w:rsidRPr="00845B86">
        <w:rPr>
          <w:bCs/>
          <w:color w:val="000000" w:themeColor="text1"/>
        </w:rPr>
        <w:t xml:space="preserve">Students </w:t>
      </w:r>
      <w:r w:rsidR="00C62B7E">
        <w:rPr>
          <w:bCs/>
          <w:color w:val="000000" w:themeColor="text1"/>
        </w:rPr>
        <w:t>are responsible for</w:t>
      </w:r>
      <w:r w:rsidRPr="00845B86">
        <w:rPr>
          <w:bCs/>
          <w:color w:val="000000" w:themeColor="text1"/>
        </w:rPr>
        <w:t xml:space="preserve"> check</w:t>
      </w:r>
      <w:r w:rsidR="00C62B7E">
        <w:rPr>
          <w:bCs/>
          <w:color w:val="000000" w:themeColor="text1"/>
        </w:rPr>
        <w:t>ing the course</w:t>
      </w:r>
      <w:r w:rsidRPr="00845B86">
        <w:rPr>
          <w:bCs/>
          <w:color w:val="000000" w:themeColor="text1"/>
        </w:rPr>
        <w:t xml:space="preserve"> OWL</w:t>
      </w:r>
      <w:r w:rsidR="00C62B7E">
        <w:rPr>
          <w:bCs/>
          <w:color w:val="000000" w:themeColor="text1"/>
        </w:rPr>
        <w:t xml:space="preserve"> site</w:t>
      </w:r>
      <w:r w:rsidRPr="00845B86">
        <w:rPr>
          <w:bCs/>
          <w:color w:val="000000" w:themeColor="text1"/>
        </w:rPr>
        <w:t xml:space="preserve"> (</w:t>
      </w:r>
      <w:r w:rsidRPr="00E563ED">
        <w:rPr>
          <w:bCs/>
          <w:color w:val="0000FF"/>
        </w:rPr>
        <w:t>http://owl.uwo.ca</w:t>
      </w:r>
      <w:r w:rsidRPr="00845B86">
        <w:rPr>
          <w:bCs/>
          <w:color w:val="000000" w:themeColor="text1"/>
        </w:rPr>
        <w:t>) on a regular basis for news and updates.</w:t>
      </w:r>
      <w:r w:rsidR="00C62B7E">
        <w:rPr>
          <w:bCs/>
          <w:color w:val="000000" w:themeColor="text1"/>
        </w:rPr>
        <w:t xml:space="preserve"> </w:t>
      </w:r>
      <w:r w:rsidRPr="00845B86">
        <w:rPr>
          <w:bCs/>
          <w:color w:val="000000" w:themeColor="text1"/>
        </w:rPr>
        <w:t xml:space="preserve"> This is the primary method by which information will be disseminated to all students in the class.</w:t>
      </w:r>
    </w:p>
    <w:p w14:paraId="30F5C726" w14:textId="041F284F" w:rsidR="00681697" w:rsidRDefault="00681697" w:rsidP="00845B86">
      <w:pPr>
        <w:rPr>
          <w:bCs/>
          <w:color w:val="0432FF"/>
        </w:rPr>
      </w:pPr>
    </w:p>
    <w:p w14:paraId="18B7BFB3" w14:textId="6DF35925" w:rsidR="008C038D" w:rsidRPr="008C038D" w:rsidRDefault="008C038D" w:rsidP="008C038D">
      <w:pPr>
        <w:rPr>
          <w:bCs/>
          <w:color w:val="000000" w:themeColor="text1"/>
        </w:rPr>
      </w:pPr>
      <w:r w:rsidRPr="008C038D">
        <w:rPr>
          <w:bCs/>
          <w:color w:val="000000" w:themeColor="text1"/>
        </w:rPr>
        <w:t xml:space="preserve">All course material will be posted to OWL: </w:t>
      </w:r>
      <w:r w:rsidRPr="00E563ED">
        <w:rPr>
          <w:bCs/>
          <w:color w:val="0000FF"/>
        </w:rPr>
        <w:t>http://owl.uwo.ca</w:t>
      </w:r>
      <w:r w:rsidRPr="00E563ED">
        <w:rPr>
          <w:bCs/>
          <w:color w:val="000000" w:themeColor="text1"/>
        </w:rPr>
        <w:t>.</w:t>
      </w:r>
      <w:r w:rsidRPr="008C038D">
        <w:rPr>
          <w:bCs/>
          <w:color w:val="000000" w:themeColor="text1"/>
        </w:rPr>
        <w:t xml:space="preserve"> </w:t>
      </w:r>
    </w:p>
    <w:p w14:paraId="5C41F26B" w14:textId="77777777" w:rsidR="008C038D" w:rsidRPr="008C038D" w:rsidRDefault="008C038D" w:rsidP="008C038D">
      <w:pPr>
        <w:rPr>
          <w:bCs/>
          <w:color w:val="000000" w:themeColor="text1"/>
        </w:rPr>
      </w:pPr>
    </w:p>
    <w:p w14:paraId="3A5A1865" w14:textId="2F778C73" w:rsidR="008C038D" w:rsidRPr="008C038D" w:rsidRDefault="008C038D" w:rsidP="008C038D">
      <w:pPr>
        <w:rPr>
          <w:bCs/>
          <w:color w:val="000000" w:themeColor="text1"/>
        </w:rPr>
      </w:pPr>
      <w:r w:rsidRPr="008C038D">
        <w:rPr>
          <w:bCs/>
          <w:color w:val="000000" w:themeColor="text1"/>
        </w:rPr>
        <w:lastRenderedPageBreak/>
        <w:t>If students need assistance</w:t>
      </w:r>
      <w:r w:rsidR="00C62B7E">
        <w:rPr>
          <w:bCs/>
          <w:color w:val="000000" w:themeColor="text1"/>
        </w:rPr>
        <w:t xml:space="preserve"> with the course OWL site</w:t>
      </w:r>
      <w:r w:rsidRPr="008C038D">
        <w:rPr>
          <w:bCs/>
          <w:color w:val="000000" w:themeColor="text1"/>
        </w:rPr>
        <w:t>, they can seek support on the OWL Help page.</w:t>
      </w:r>
      <w:r w:rsidR="00C62B7E">
        <w:rPr>
          <w:bCs/>
          <w:color w:val="000000" w:themeColor="text1"/>
        </w:rPr>
        <w:t xml:space="preserve"> </w:t>
      </w:r>
      <w:r w:rsidRPr="008C038D">
        <w:rPr>
          <w:bCs/>
          <w:color w:val="000000" w:themeColor="text1"/>
        </w:rPr>
        <w:t xml:space="preserve"> Alternatively, they can contact the Western Technology Services Helpdesk. </w:t>
      </w:r>
      <w:r w:rsidR="00C62B7E">
        <w:rPr>
          <w:bCs/>
          <w:color w:val="000000" w:themeColor="text1"/>
        </w:rPr>
        <w:t xml:space="preserve"> </w:t>
      </w:r>
      <w:r w:rsidRPr="008C038D">
        <w:rPr>
          <w:bCs/>
          <w:color w:val="000000" w:themeColor="text1"/>
        </w:rPr>
        <w:t>They can be contacted by phone at 519-661-3800 or ext. 83800.</w:t>
      </w:r>
    </w:p>
    <w:p w14:paraId="062083BB" w14:textId="56EF5D1F" w:rsidR="00845B86" w:rsidRPr="00B451DA" w:rsidRDefault="00845B86" w:rsidP="00845B86">
      <w:pPr>
        <w:rPr>
          <w:bCs/>
          <w:color w:val="00B050"/>
        </w:rPr>
      </w:pPr>
    </w:p>
    <w:p w14:paraId="4D59D0B1" w14:textId="77777777" w:rsidR="00B451DA" w:rsidRDefault="00B451DA" w:rsidP="00681697">
      <w:pPr>
        <w:rPr>
          <w:bCs/>
          <w:color w:val="0432FF"/>
        </w:rPr>
      </w:pPr>
    </w:p>
    <w:p w14:paraId="0A444BCC" w14:textId="080D08C7" w:rsidR="00B451DA" w:rsidRDefault="00B451DA" w:rsidP="00681697">
      <w:pPr>
        <w:rPr>
          <w:bCs/>
          <w:color w:val="0432FF"/>
        </w:rPr>
      </w:pPr>
      <w:r w:rsidRPr="007169B1">
        <w:rPr>
          <w:b/>
          <w:bCs/>
          <w:sz w:val="36"/>
          <w:szCs w:val="36"/>
        </w:rPr>
        <w:t>5. Methods of Evaluation</w:t>
      </w:r>
    </w:p>
    <w:p w14:paraId="571CD465" w14:textId="77777777" w:rsidR="00B451DA" w:rsidRDefault="00B451DA" w:rsidP="00681697">
      <w:pPr>
        <w:rPr>
          <w:bCs/>
          <w:color w:val="0432FF"/>
        </w:rPr>
      </w:pPr>
    </w:p>
    <w:p w14:paraId="42F4A9F7" w14:textId="77777777" w:rsidR="004B6C32" w:rsidRPr="006957F2" w:rsidRDefault="004B6C32" w:rsidP="004B6C32">
      <w:pPr>
        <w:jc w:val="both"/>
        <w:rPr>
          <w:rFonts w:cstheme="minorHAnsi"/>
          <w:bCs/>
        </w:rPr>
      </w:pPr>
      <w:r w:rsidRPr="006957F2">
        <w:rPr>
          <w:rFonts w:cstheme="minorHAnsi"/>
          <w:bCs/>
        </w:rPr>
        <w:t xml:space="preserve">The overall course grade will be calculated as listed below: </w:t>
      </w:r>
    </w:p>
    <w:p w14:paraId="3F2939BA" w14:textId="610F60FA" w:rsidR="004B6C32" w:rsidRPr="006957F2" w:rsidRDefault="004B6C32" w:rsidP="004B6C32">
      <w:pPr>
        <w:jc w:val="both"/>
        <w:rPr>
          <w:rFonts w:cstheme="minorHAnsi"/>
          <w:bCs/>
        </w:rPr>
      </w:pPr>
      <w:r w:rsidRPr="006957F2">
        <w:rPr>
          <w:rFonts w:cstheme="minorHAnsi"/>
          <w:bCs/>
        </w:rPr>
        <w:t xml:space="preserve">Midterm Exam 1:     15 %  (week of </w:t>
      </w:r>
      <w:r>
        <w:rPr>
          <w:rFonts w:cstheme="minorHAnsi"/>
          <w:bCs/>
        </w:rPr>
        <w:t>2</w:t>
      </w:r>
      <w:r w:rsidR="00B865DC">
        <w:rPr>
          <w:rFonts w:cstheme="minorHAnsi"/>
          <w:bCs/>
        </w:rPr>
        <w:t>7</w:t>
      </w:r>
      <w:r>
        <w:rPr>
          <w:rFonts w:cstheme="minorHAnsi"/>
          <w:bCs/>
        </w:rPr>
        <w:t>/Jan</w:t>
      </w:r>
      <w:r w:rsidRPr="006957F2">
        <w:rPr>
          <w:rFonts w:cstheme="minorHAnsi"/>
          <w:bCs/>
        </w:rPr>
        <w:t>)</w:t>
      </w:r>
    </w:p>
    <w:p w14:paraId="2B987BF9" w14:textId="250E603F" w:rsidR="004B6C32" w:rsidRPr="006957F2" w:rsidRDefault="004B6C32" w:rsidP="004B6C32">
      <w:pPr>
        <w:jc w:val="both"/>
        <w:rPr>
          <w:rFonts w:cstheme="minorHAnsi"/>
          <w:bCs/>
        </w:rPr>
      </w:pPr>
      <w:r w:rsidRPr="006957F2">
        <w:rPr>
          <w:rFonts w:cstheme="minorHAnsi"/>
          <w:bCs/>
        </w:rPr>
        <w:t xml:space="preserve">Midterm Exam 2:     15 %  (week of </w:t>
      </w:r>
      <w:r>
        <w:rPr>
          <w:rFonts w:cstheme="minorHAnsi"/>
          <w:bCs/>
        </w:rPr>
        <w:t>2</w:t>
      </w:r>
      <w:r w:rsidR="00B865DC">
        <w:rPr>
          <w:rFonts w:cstheme="minorHAnsi"/>
          <w:bCs/>
        </w:rPr>
        <w:t>4</w:t>
      </w:r>
      <w:r>
        <w:rPr>
          <w:rFonts w:cstheme="minorHAnsi"/>
          <w:bCs/>
        </w:rPr>
        <w:t>/Feb</w:t>
      </w:r>
      <w:r w:rsidRPr="006957F2">
        <w:rPr>
          <w:rFonts w:cstheme="minorHAnsi"/>
          <w:bCs/>
        </w:rPr>
        <w:t>)</w:t>
      </w:r>
    </w:p>
    <w:p w14:paraId="13D8CC69" w14:textId="14A3A78D" w:rsidR="004B6C32" w:rsidRPr="006957F2" w:rsidRDefault="004B6C32" w:rsidP="004B6C32">
      <w:pPr>
        <w:jc w:val="both"/>
        <w:rPr>
          <w:rFonts w:cstheme="minorHAnsi"/>
          <w:bCs/>
        </w:rPr>
      </w:pPr>
      <w:r w:rsidRPr="006957F2">
        <w:rPr>
          <w:rFonts w:cstheme="minorHAnsi"/>
          <w:bCs/>
        </w:rPr>
        <w:t xml:space="preserve">Midterm Exam 3:     15 %  (week of </w:t>
      </w:r>
      <w:r>
        <w:rPr>
          <w:rFonts w:cstheme="minorHAnsi"/>
          <w:bCs/>
        </w:rPr>
        <w:t>1</w:t>
      </w:r>
      <w:r w:rsidR="00B865DC">
        <w:rPr>
          <w:rFonts w:cstheme="minorHAnsi"/>
          <w:bCs/>
        </w:rPr>
        <w:t>7</w:t>
      </w:r>
      <w:r>
        <w:rPr>
          <w:rFonts w:cstheme="minorHAnsi"/>
          <w:bCs/>
        </w:rPr>
        <w:t>/</w:t>
      </w:r>
      <w:r w:rsidRPr="006957F2">
        <w:rPr>
          <w:rFonts w:cstheme="minorHAnsi"/>
          <w:bCs/>
        </w:rPr>
        <w:t xml:space="preserve"> March)</w:t>
      </w:r>
    </w:p>
    <w:p w14:paraId="7F26A086" w14:textId="77777777" w:rsidR="004B6C32" w:rsidRPr="006957F2" w:rsidRDefault="004B6C32" w:rsidP="004B6C32">
      <w:pPr>
        <w:jc w:val="both"/>
        <w:rPr>
          <w:rFonts w:cstheme="minorHAnsi"/>
          <w:bCs/>
        </w:rPr>
      </w:pPr>
      <w:r w:rsidRPr="006957F2">
        <w:rPr>
          <w:rFonts w:cstheme="minorHAnsi"/>
          <w:bCs/>
        </w:rPr>
        <w:t>Final Exam</w:t>
      </w:r>
      <w:r>
        <w:rPr>
          <w:rFonts w:cstheme="minorHAnsi"/>
          <w:bCs/>
        </w:rPr>
        <w:t xml:space="preserve">              </w:t>
      </w:r>
      <w:r w:rsidRPr="006957F2">
        <w:rPr>
          <w:rFonts w:cstheme="minorHAnsi"/>
          <w:bCs/>
        </w:rPr>
        <w:t xml:space="preserve">   55 %</w:t>
      </w:r>
    </w:p>
    <w:p w14:paraId="07E9205B" w14:textId="77777777" w:rsidR="004B6C32" w:rsidRPr="006957F2" w:rsidRDefault="004B6C32" w:rsidP="004B6C32">
      <w:pPr>
        <w:jc w:val="both"/>
        <w:rPr>
          <w:rFonts w:cstheme="minorHAnsi"/>
          <w:bCs/>
        </w:rPr>
      </w:pPr>
    </w:p>
    <w:p w14:paraId="158AF749" w14:textId="77777777" w:rsidR="004B6C32" w:rsidRPr="006957F2" w:rsidRDefault="004B6C32" w:rsidP="004B6C32">
      <w:pPr>
        <w:jc w:val="both"/>
        <w:rPr>
          <w:rFonts w:cstheme="minorHAnsi"/>
          <w:b/>
        </w:rPr>
      </w:pPr>
      <w:r w:rsidRPr="006957F2">
        <w:rPr>
          <w:rFonts w:cstheme="minorHAnsi"/>
          <w:b/>
        </w:rPr>
        <w:t>Midterm Tests:</w:t>
      </w:r>
    </w:p>
    <w:p w14:paraId="0F3D7627" w14:textId="77777777" w:rsidR="004B6C32" w:rsidRPr="006957F2" w:rsidRDefault="004B6C32" w:rsidP="004B6C32">
      <w:pPr>
        <w:jc w:val="both"/>
        <w:rPr>
          <w:rFonts w:cstheme="minorHAnsi"/>
          <w:bCs/>
        </w:rPr>
      </w:pPr>
      <w:r w:rsidRPr="006957F2">
        <w:rPr>
          <w:rFonts w:cstheme="minorHAnsi"/>
          <w:bCs/>
        </w:rPr>
        <w:t>There will be 3 tests</w:t>
      </w:r>
      <w:r>
        <w:rPr>
          <w:rFonts w:cstheme="minorHAnsi"/>
          <w:bCs/>
        </w:rPr>
        <w:t xml:space="preserve"> during class, closed book</w:t>
      </w:r>
      <w:r w:rsidRPr="006957F2">
        <w:rPr>
          <w:rFonts w:cstheme="minorHAnsi"/>
          <w:bCs/>
        </w:rPr>
        <w:t>, each containing two parts</w:t>
      </w:r>
      <w:r>
        <w:rPr>
          <w:rFonts w:cstheme="minorHAnsi"/>
          <w:bCs/>
        </w:rPr>
        <w:t xml:space="preserve"> (multiple choice and short answer). </w:t>
      </w:r>
      <w:r w:rsidRPr="006957F2">
        <w:rPr>
          <w:rFonts w:cstheme="minorHAnsi"/>
          <w:bCs/>
        </w:rPr>
        <w:t xml:space="preserve">Students will have 50 minutes to complete the test. Chapters and topics for the tests will be announced in advance through OWL. </w:t>
      </w:r>
    </w:p>
    <w:p w14:paraId="43EA6659" w14:textId="77777777" w:rsidR="004B6C32" w:rsidRPr="006957F2" w:rsidRDefault="004B6C32" w:rsidP="004B6C32">
      <w:pPr>
        <w:jc w:val="both"/>
        <w:rPr>
          <w:rFonts w:cstheme="minorHAnsi"/>
          <w:bCs/>
        </w:rPr>
      </w:pPr>
    </w:p>
    <w:p w14:paraId="1265364F" w14:textId="77777777" w:rsidR="004B6C32" w:rsidRPr="006957F2" w:rsidRDefault="004B6C32" w:rsidP="004B6C32">
      <w:pPr>
        <w:jc w:val="both"/>
        <w:rPr>
          <w:rFonts w:cstheme="minorHAnsi"/>
          <w:b/>
        </w:rPr>
      </w:pPr>
      <w:r w:rsidRPr="006957F2">
        <w:rPr>
          <w:rFonts w:cstheme="minorHAnsi"/>
          <w:b/>
        </w:rPr>
        <w:t xml:space="preserve">Final Exam: </w:t>
      </w:r>
    </w:p>
    <w:p w14:paraId="4FE11D3C" w14:textId="77777777" w:rsidR="004B6C32" w:rsidRPr="006957F2" w:rsidRDefault="004B6C32" w:rsidP="004B6C32">
      <w:pPr>
        <w:jc w:val="both"/>
        <w:rPr>
          <w:rFonts w:cstheme="minorHAnsi"/>
          <w:bCs/>
        </w:rPr>
      </w:pPr>
      <w:r w:rsidRPr="006957F2">
        <w:rPr>
          <w:rFonts w:cstheme="minorHAnsi"/>
          <w:bCs/>
        </w:rPr>
        <w:t xml:space="preserve">The final exam will be a three-hour cumulative examination. It will be scheduled by the Registrar’s office (Examination period April </w:t>
      </w:r>
      <w:r>
        <w:rPr>
          <w:rFonts w:cstheme="minorHAnsi"/>
          <w:bCs/>
        </w:rPr>
        <w:t>11 - 30</w:t>
      </w:r>
      <w:r w:rsidRPr="006957F2">
        <w:rPr>
          <w:rFonts w:cstheme="minorHAnsi"/>
          <w:bCs/>
        </w:rPr>
        <w:t>, 202</w:t>
      </w:r>
      <w:r>
        <w:rPr>
          <w:rFonts w:cstheme="minorHAnsi"/>
          <w:bCs/>
        </w:rPr>
        <w:t>4</w:t>
      </w:r>
      <w:r w:rsidRPr="006957F2">
        <w:rPr>
          <w:rFonts w:cstheme="minorHAnsi"/>
          <w:bCs/>
        </w:rPr>
        <w:t xml:space="preserve">). </w:t>
      </w:r>
    </w:p>
    <w:p w14:paraId="0A2B6AE8" w14:textId="77777777" w:rsidR="004B6C32" w:rsidRPr="00B526D1" w:rsidRDefault="004B6C32" w:rsidP="004B6C32">
      <w:pPr>
        <w:jc w:val="both"/>
        <w:rPr>
          <w:bCs/>
          <w:color w:val="FF0000"/>
        </w:rPr>
      </w:pPr>
    </w:p>
    <w:p w14:paraId="3EB0ED2B" w14:textId="77777777" w:rsidR="004B6C32" w:rsidRDefault="004B6C32" w:rsidP="004B6C32">
      <w:pPr>
        <w:jc w:val="both"/>
        <w:rPr>
          <w:b/>
          <w:color w:val="000000" w:themeColor="text1"/>
        </w:rPr>
      </w:pPr>
      <w:r w:rsidRPr="007628C4">
        <w:rPr>
          <w:b/>
          <w:color w:val="000000" w:themeColor="text1"/>
        </w:rPr>
        <w:t xml:space="preserve">Accommodated Evaluations </w:t>
      </w:r>
    </w:p>
    <w:p w14:paraId="24876EE1" w14:textId="77777777" w:rsidR="004B6C32" w:rsidRDefault="004B6C32" w:rsidP="004B6C32">
      <w:pPr>
        <w:jc w:val="both"/>
        <w:rPr>
          <w:rFonts w:ascii="Arial" w:hAnsi="Arial" w:cs="Arial"/>
          <w:b/>
          <w:color w:val="000000" w:themeColor="text1"/>
        </w:rPr>
      </w:pPr>
    </w:p>
    <w:p w14:paraId="7AB5628F" w14:textId="77777777" w:rsidR="004B6C32" w:rsidRPr="00EE3665" w:rsidRDefault="004B6C32" w:rsidP="004B6C32">
      <w:pPr>
        <w:pStyle w:val="ListParagraph"/>
        <w:numPr>
          <w:ilvl w:val="0"/>
          <w:numId w:val="5"/>
        </w:numPr>
        <w:ind w:right="-289"/>
        <w:jc w:val="both"/>
        <w:rPr>
          <w:rFonts w:eastAsia="Times New Roman" w:cstheme="minorHAnsi"/>
          <w:b/>
        </w:rPr>
      </w:pPr>
      <w:r w:rsidRPr="00DF7425">
        <w:rPr>
          <w:rFonts w:eastAsia="Times New Roman" w:cstheme="minorHAnsi"/>
        </w:rPr>
        <w:t xml:space="preserve">NO makeup test </w:t>
      </w:r>
      <w:r>
        <w:rPr>
          <w:rFonts w:eastAsia="Times New Roman" w:cstheme="minorHAnsi"/>
        </w:rPr>
        <w:t>for</w:t>
      </w:r>
      <w:r w:rsidRPr="00DF7425">
        <w:rPr>
          <w:rFonts w:eastAsia="Times New Roman" w:cstheme="minorHAnsi"/>
        </w:rPr>
        <w:t xml:space="preserve"> </w:t>
      </w:r>
      <w:r w:rsidRPr="00DF7425">
        <w:rPr>
          <w:rFonts w:cstheme="minorHAnsi"/>
          <w:bCs/>
        </w:rPr>
        <w:t>Midterm</w:t>
      </w:r>
      <w:r>
        <w:rPr>
          <w:rFonts w:eastAsia="Times New Roman" w:cstheme="minorHAnsi"/>
        </w:rPr>
        <w:t>s</w:t>
      </w:r>
      <w:r w:rsidRPr="00DF7425">
        <w:rPr>
          <w:rFonts w:eastAsia="Times New Roman" w:cstheme="minorHAnsi"/>
        </w:rPr>
        <w:t xml:space="preserve">. If you miss </w:t>
      </w:r>
      <w:r>
        <w:rPr>
          <w:rFonts w:eastAsia="Times New Roman" w:cstheme="minorHAnsi"/>
        </w:rPr>
        <w:t>a</w:t>
      </w:r>
      <w:r w:rsidRPr="00DF7425">
        <w:rPr>
          <w:rFonts w:eastAsia="Times New Roman" w:cstheme="minorHAnsi"/>
        </w:rPr>
        <w:t xml:space="preserve"> test (with a valid reason), the weight of the test(s) will be moved to the remaining exams. </w:t>
      </w:r>
    </w:p>
    <w:p w14:paraId="1B930A54" w14:textId="77777777" w:rsidR="004B6C32" w:rsidRPr="00DF7425" w:rsidRDefault="004B6C32" w:rsidP="004B6C32">
      <w:pPr>
        <w:pStyle w:val="ListParagraph"/>
        <w:numPr>
          <w:ilvl w:val="0"/>
          <w:numId w:val="5"/>
        </w:numPr>
        <w:ind w:right="-289"/>
        <w:jc w:val="both"/>
        <w:rPr>
          <w:rFonts w:eastAsia="Times New Roman" w:cstheme="minorHAnsi"/>
          <w:b/>
        </w:rPr>
      </w:pPr>
      <w:r w:rsidRPr="00DF7425">
        <w:rPr>
          <w:rFonts w:eastAsia="Times New Roman" w:cstheme="minorHAnsi"/>
        </w:rPr>
        <w:t>If the make-up for the final is missed, the student will receive an INC and complete the task the next time the course is offered</w:t>
      </w:r>
      <w:r>
        <w:rPr>
          <w:rFonts w:eastAsia="Times New Roman" w:cstheme="minorHAnsi"/>
        </w:rPr>
        <w:t>.</w:t>
      </w:r>
    </w:p>
    <w:p w14:paraId="72FFEE16" w14:textId="77777777" w:rsidR="004B6C32" w:rsidRPr="00DF7425" w:rsidRDefault="004B6C32" w:rsidP="004B6C32">
      <w:pPr>
        <w:ind w:right="-289"/>
        <w:jc w:val="both"/>
        <w:rPr>
          <w:rFonts w:cstheme="minorHAnsi"/>
          <w:b/>
        </w:rPr>
      </w:pPr>
    </w:p>
    <w:p w14:paraId="5F5DBD53" w14:textId="77777777" w:rsidR="004B6C32" w:rsidRDefault="004B6C32" w:rsidP="004B6C32">
      <w:pPr>
        <w:jc w:val="both"/>
        <w:rPr>
          <w:rFonts w:cstheme="minorHAnsi"/>
          <w:b/>
        </w:rPr>
      </w:pPr>
      <w:r w:rsidRPr="00DF7425">
        <w:rPr>
          <w:rFonts w:cstheme="minorHAnsi"/>
          <w:b/>
        </w:rPr>
        <w:t>Rounding of Marks Statement</w:t>
      </w:r>
    </w:p>
    <w:p w14:paraId="322B3BF7" w14:textId="77777777" w:rsidR="00B34AB7" w:rsidRPr="00DF7425" w:rsidRDefault="00B34AB7" w:rsidP="004B6C32">
      <w:pPr>
        <w:jc w:val="both"/>
        <w:rPr>
          <w:rFonts w:cstheme="minorHAnsi"/>
          <w:b/>
        </w:rPr>
      </w:pPr>
    </w:p>
    <w:p w14:paraId="5CDCADAF" w14:textId="5B174A59" w:rsidR="004B6C32" w:rsidRPr="004B6C32" w:rsidRDefault="004B6C32" w:rsidP="004B6C32">
      <w:pPr>
        <w:jc w:val="both"/>
        <w:rPr>
          <w:rFonts w:cstheme="minorHAnsi"/>
          <w:b/>
        </w:rPr>
      </w:pPr>
      <w:r w:rsidRPr="00DF7425">
        <w:rPr>
          <w:rFonts w:cstheme="minorHAnsi"/>
          <w:bCs/>
          <w:iCs/>
        </w:rPr>
        <w:t xml:space="preserve">Across the Sciences Undergraduate Education programs, we strive to maintain high standards that reflect the effort that both students and faculty put into the teaching and learning experience during this course. All students will be treated equally and evaluated based only on their actual achievement. </w:t>
      </w:r>
      <w:r w:rsidRPr="00DF7425">
        <w:rPr>
          <w:rFonts w:cstheme="minorHAnsi"/>
          <w:b/>
          <w:bCs/>
          <w:i/>
          <w:iCs/>
        </w:rPr>
        <w:t>Final grades</w:t>
      </w:r>
      <w:r w:rsidRPr="00DF7425">
        <w:rPr>
          <w:rFonts w:cstheme="minorHAnsi"/>
          <w:bCs/>
          <w:iCs/>
        </w:rPr>
        <w:t xml:space="preserve"> on this course, irrespective of the number of decimal places used in marking individual assignments and tests, will be calculated to one decimal place and rounded to the nearest integer, e.g., 74.4 becomes 74, and 74.5 becomes 75. Marks WILL NOT be bumped to the next grade or GPA, e.g. a 79 will NOT be bumped up to an 80, an 84 WILL NOT be bumped up to an 85, etc. The mark attained is the mark you achieved, and the mark assigned; requests for mark “bumping” will be denied.</w:t>
      </w:r>
    </w:p>
    <w:p w14:paraId="3600FC62" w14:textId="2E3C354A" w:rsidR="00C22C65" w:rsidRDefault="00C22C65" w:rsidP="00681697">
      <w:pPr>
        <w:rPr>
          <w:bCs/>
          <w:color w:val="FF0000"/>
        </w:rPr>
      </w:pPr>
    </w:p>
    <w:p w14:paraId="5A564E36" w14:textId="675D0834" w:rsidR="00326122" w:rsidRPr="00556ECC" w:rsidRDefault="00326122" w:rsidP="00845B86">
      <w:pPr>
        <w:rPr>
          <w:bCs/>
          <w:color w:val="00B050"/>
        </w:rPr>
      </w:pPr>
    </w:p>
    <w:p w14:paraId="6630E791" w14:textId="4DAEE449" w:rsidR="00CF2B11" w:rsidRDefault="00B451DA">
      <w:pPr>
        <w:rPr>
          <w:b/>
          <w:bCs/>
          <w:sz w:val="36"/>
          <w:szCs w:val="36"/>
        </w:rPr>
      </w:pPr>
      <w:r w:rsidRPr="007169B1">
        <w:rPr>
          <w:b/>
          <w:bCs/>
          <w:sz w:val="36"/>
          <w:szCs w:val="36"/>
        </w:rPr>
        <w:t xml:space="preserve">6. </w:t>
      </w:r>
      <w:r w:rsidR="00852477">
        <w:rPr>
          <w:b/>
          <w:bCs/>
          <w:sz w:val="36"/>
          <w:szCs w:val="36"/>
        </w:rPr>
        <w:t>Student Absence</w:t>
      </w:r>
      <w:r w:rsidR="00C169FF">
        <w:rPr>
          <w:b/>
          <w:bCs/>
          <w:sz w:val="36"/>
          <w:szCs w:val="36"/>
        </w:rPr>
        <w:t>s</w:t>
      </w:r>
    </w:p>
    <w:p w14:paraId="05B74A64" w14:textId="77777777" w:rsidR="002D5CA5" w:rsidRDefault="002D5CA5" w:rsidP="002D5CA5">
      <w:pPr>
        <w:rPr>
          <w:color w:val="0432FF"/>
        </w:rPr>
      </w:pPr>
    </w:p>
    <w:p w14:paraId="27C92C8E" w14:textId="26643977" w:rsidR="002D5CA5" w:rsidRPr="002D5CA5" w:rsidRDefault="002D5CA5">
      <w:r w:rsidRPr="002D5CA5">
        <w:t xml:space="preserve">If </w:t>
      </w:r>
      <w:r>
        <w:t>you are unable to meet a course requirement due to illness or other serious circumstances, please follow the procedures below.</w:t>
      </w:r>
    </w:p>
    <w:p w14:paraId="49B2C1BE" w14:textId="77777777" w:rsidR="000908FC" w:rsidRPr="004B6AB1" w:rsidRDefault="000908FC" w:rsidP="002C3423">
      <w:pPr>
        <w:rPr>
          <w:color w:val="000000" w:themeColor="text1"/>
        </w:rPr>
      </w:pPr>
    </w:p>
    <w:p w14:paraId="7BA43E11" w14:textId="0839CB33" w:rsidR="005A4D65" w:rsidRPr="00F91583" w:rsidRDefault="005A4D65" w:rsidP="002C3423">
      <w:pPr>
        <w:rPr>
          <w:b/>
          <w:bCs/>
        </w:rPr>
      </w:pPr>
      <w:r>
        <w:rPr>
          <w:b/>
          <w:bCs/>
        </w:rPr>
        <w:t>Assessments worth 10% or more of the overall course grade:</w:t>
      </w:r>
    </w:p>
    <w:p w14:paraId="5420D577" w14:textId="7510747A" w:rsidR="005A4D65" w:rsidRDefault="005A4D65" w:rsidP="005A4D65">
      <w:pPr>
        <w:spacing w:after="120"/>
        <w:rPr>
          <w:color w:val="0000FF"/>
        </w:rPr>
      </w:pPr>
      <w:r>
        <w:lastRenderedPageBreak/>
        <w:t xml:space="preserve">For work totalling 10% or more of the final course grade, you must </w:t>
      </w:r>
      <w:r w:rsidR="002C3423" w:rsidRPr="003C6E2C">
        <w:t xml:space="preserve">provide valid medical or supporting documentation to the Academic </w:t>
      </w:r>
      <w:r w:rsidR="001D554E">
        <w:t>Advising</w:t>
      </w:r>
      <w:r w:rsidR="002C3423" w:rsidRPr="003C6E2C">
        <w:t xml:space="preserve"> Office of your </w:t>
      </w:r>
      <w:r w:rsidR="00272969">
        <w:t>F</w:t>
      </w:r>
      <w:r w:rsidR="002C3423" w:rsidRPr="003C6E2C">
        <w:t>aculty</w:t>
      </w:r>
      <w:r w:rsidR="00272969">
        <w:t xml:space="preserve"> of Registration</w:t>
      </w:r>
      <w:r w:rsidR="002C3423" w:rsidRPr="003C6E2C">
        <w:t xml:space="preserve"> as soon as possible. </w:t>
      </w:r>
      <w:r>
        <w:t xml:space="preserve"> </w:t>
      </w:r>
      <w:r w:rsidR="002C3423" w:rsidRPr="003C6E2C">
        <w:t xml:space="preserve">For further information, please consult the </w:t>
      </w:r>
      <w:r w:rsidR="00272969">
        <w:t>U</w:t>
      </w:r>
      <w:r w:rsidR="002C3423" w:rsidRPr="003C6E2C">
        <w:t>niversity’s medical illness policy at</w:t>
      </w:r>
    </w:p>
    <w:p w14:paraId="18321C0B" w14:textId="1B9B9FA3" w:rsidR="005A4D65" w:rsidRDefault="00430CBF" w:rsidP="00A84D9F">
      <w:pPr>
        <w:spacing w:after="120"/>
        <w:ind w:left="360"/>
      </w:pPr>
      <w:hyperlink r:id="rId6" w:history="1">
        <w:r w:rsidRPr="00DC3B74">
          <w:rPr>
            <w:rStyle w:val="Hyperlink"/>
          </w:rPr>
          <w:t>https://www.uwo.ca/univsec/pdf/academic_policies/appeals/academic_consideration.pdf</w:t>
        </w:r>
      </w:hyperlink>
      <w:r w:rsidR="005A4D65" w:rsidRPr="003C6E2C">
        <w:t>.</w:t>
      </w:r>
    </w:p>
    <w:p w14:paraId="3AE1E57A" w14:textId="0D3A9718" w:rsidR="002C3423" w:rsidRDefault="00AA4030" w:rsidP="00A84D9F">
      <w:pPr>
        <w:spacing w:after="120"/>
      </w:pPr>
      <w:r>
        <w:t>The Student Medical Certificate is available at</w:t>
      </w:r>
    </w:p>
    <w:p w14:paraId="44E62A82" w14:textId="2703D674" w:rsidR="00AA4030" w:rsidRDefault="00063B29" w:rsidP="00A84D9F">
      <w:pPr>
        <w:ind w:left="360"/>
      </w:pPr>
      <w:hyperlink r:id="rId7" w:history="1">
        <w:r w:rsidRPr="00063B29">
          <w:rPr>
            <w:rStyle w:val="Hyperlink"/>
          </w:rPr>
          <w:t>https://www.uwo.ca/univsec/pdf/academic_policies/appeals/medicalform.pdf</w:t>
        </w:r>
      </w:hyperlink>
      <w:r w:rsidR="00AA4030">
        <w:t>.</w:t>
      </w:r>
    </w:p>
    <w:p w14:paraId="3BD1B448" w14:textId="4E267B72" w:rsidR="00562BEE" w:rsidRDefault="00562BEE" w:rsidP="002C3423"/>
    <w:p w14:paraId="122720C1" w14:textId="424BA069" w:rsidR="00821022" w:rsidRDefault="00821022" w:rsidP="002C3423">
      <w:r>
        <w:t xml:space="preserve">The grade </w:t>
      </w:r>
      <w:r w:rsidR="00740D1C">
        <w:t xml:space="preserve">of the missing exam </w:t>
      </w:r>
      <w:r>
        <w:t xml:space="preserve">will be </w:t>
      </w:r>
      <w:r w:rsidR="00064A06">
        <w:t xml:space="preserve">reweighted </w:t>
      </w:r>
      <w:r w:rsidR="00126773">
        <w:t>among</w:t>
      </w:r>
      <w:r w:rsidR="00064A06">
        <w:t xml:space="preserve"> the remaining exams. </w:t>
      </w:r>
    </w:p>
    <w:p w14:paraId="50D59867" w14:textId="77777777" w:rsidR="00CF339D" w:rsidRDefault="00CF339D" w:rsidP="00CF339D">
      <w:pPr>
        <w:ind w:right="-289"/>
        <w:jc w:val="both"/>
        <w:rPr>
          <w:rFonts w:cstheme="minorHAnsi"/>
          <w:bCs/>
        </w:rPr>
      </w:pPr>
    </w:p>
    <w:p w14:paraId="341B5603" w14:textId="3CAC0D36" w:rsidR="00CF339D" w:rsidRPr="00483638" w:rsidRDefault="00CF339D" w:rsidP="00483638">
      <w:pPr>
        <w:ind w:right="-289"/>
        <w:jc w:val="both"/>
        <w:rPr>
          <w:rFonts w:cstheme="minorHAnsi"/>
          <w:bCs/>
        </w:rPr>
      </w:pPr>
      <w:r w:rsidRPr="00CF339D">
        <w:rPr>
          <w:rFonts w:cstheme="minorHAnsi"/>
          <w:bCs/>
        </w:rPr>
        <w:t>Recognizing that formal documentation may not be available in some extenuating circumstances, the university allows students to make one Academic Consideration request without supporting documentation in this course.</w:t>
      </w:r>
    </w:p>
    <w:p w14:paraId="07F17D82" w14:textId="77777777" w:rsidR="00272969" w:rsidRPr="004B6AB1" w:rsidRDefault="00272969" w:rsidP="002C3423">
      <w:pPr>
        <w:rPr>
          <w:color w:val="000000" w:themeColor="text1"/>
        </w:rPr>
      </w:pPr>
    </w:p>
    <w:p w14:paraId="32408775" w14:textId="77777777" w:rsidR="00272969" w:rsidRDefault="00272969" w:rsidP="00272969">
      <w:r>
        <w:rPr>
          <w:b/>
          <w:bCs/>
        </w:rPr>
        <w:t>Absences from Final Examinations</w:t>
      </w:r>
    </w:p>
    <w:p w14:paraId="70995510" w14:textId="77777777" w:rsidR="00272969" w:rsidRPr="00C169FF" w:rsidRDefault="00272969" w:rsidP="00272969">
      <w:pPr>
        <w:rPr>
          <w:b/>
          <w:color w:val="0432FF"/>
        </w:rPr>
      </w:pPr>
    </w:p>
    <w:p w14:paraId="38D87381" w14:textId="403BECC0" w:rsidR="00272969" w:rsidRPr="008D36EC" w:rsidRDefault="00272969" w:rsidP="00272969">
      <w:r w:rsidRPr="008D36EC">
        <w:t xml:space="preserve">If you miss the Final Exam, please contact </w:t>
      </w:r>
      <w:r>
        <w:t>the</w:t>
      </w:r>
      <w:r w:rsidRPr="008D36EC">
        <w:t xml:space="preserve"> Academic </w:t>
      </w:r>
      <w:r w:rsidR="001D554E">
        <w:t>Advising</w:t>
      </w:r>
      <w:r w:rsidRPr="008D36EC">
        <w:t xml:space="preserve"> </w:t>
      </w:r>
      <w:r>
        <w:t>o</w:t>
      </w:r>
      <w:r w:rsidRPr="008D36EC">
        <w:t>ffice</w:t>
      </w:r>
      <w:r>
        <w:t xml:space="preserve"> of your Faculty of Registration</w:t>
      </w:r>
      <w:r w:rsidRPr="008D36EC">
        <w:t xml:space="preserve"> as soon as you are able to do so. </w:t>
      </w:r>
      <w:r>
        <w:t xml:space="preserve"> </w:t>
      </w:r>
      <w:r w:rsidRPr="008D36EC">
        <w:t>They will assess your eligibility to write the Special Exam</w:t>
      </w:r>
      <w:r>
        <w:t>ination</w:t>
      </w:r>
      <w:r w:rsidRPr="008D36EC">
        <w:t xml:space="preserve"> (the name given by the </w:t>
      </w:r>
      <w:r>
        <w:t>U</w:t>
      </w:r>
      <w:r w:rsidRPr="008D36EC">
        <w:t>niversity to a makeup Final Exam).</w:t>
      </w:r>
    </w:p>
    <w:p w14:paraId="62D3FCE5" w14:textId="77777777" w:rsidR="00272969" w:rsidRPr="008D36EC" w:rsidRDefault="00272969" w:rsidP="00272969"/>
    <w:p w14:paraId="7999BFA5" w14:textId="77777777" w:rsidR="00272969" w:rsidRPr="008D36EC" w:rsidRDefault="00272969" w:rsidP="00272969">
      <w:r w:rsidRPr="008D36EC">
        <w:t>You may also be eligible to write the Special Exam if you are in a “Multiple Exam Situation” (</w:t>
      </w:r>
      <w:r>
        <w:t>e.g., more than 2 exams in 23-hour period, more than 3 exams in a 47-hour period</w:t>
      </w:r>
      <w:r w:rsidRPr="008D36EC">
        <w:t>).</w:t>
      </w:r>
    </w:p>
    <w:p w14:paraId="456FA841" w14:textId="77777777" w:rsidR="002C3423" w:rsidRDefault="002C3423"/>
    <w:p w14:paraId="3E99D69F" w14:textId="14A9C364" w:rsidR="00272969" w:rsidRPr="004365CA" w:rsidRDefault="00272969" w:rsidP="00272969">
      <w:pPr>
        <w:rPr>
          <w:bCs/>
        </w:rPr>
      </w:pPr>
      <w:r w:rsidRPr="004365CA">
        <w:rPr>
          <w:bCs/>
        </w:rPr>
        <w:t>If a student fails to write a scheduled Special Examination</w:t>
      </w:r>
      <w:r>
        <w:rPr>
          <w:bCs/>
        </w:rPr>
        <w:t xml:space="preserve">, </w:t>
      </w:r>
      <w:r w:rsidRPr="004365CA">
        <w:rPr>
          <w:bCs/>
        </w:rPr>
        <w:t xml:space="preserve">the date of </w:t>
      </w:r>
      <w:r>
        <w:rPr>
          <w:bCs/>
        </w:rPr>
        <w:t>the next</w:t>
      </w:r>
      <w:r w:rsidRPr="004365CA">
        <w:rPr>
          <w:bCs/>
        </w:rPr>
        <w:t xml:space="preserve"> Special Examination </w:t>
      </w:r>
      <w:r>
        <w:rPr>
          <w:bCs/>
        </w:rPr>
        <w:t xml:space="preserve">(if granted) </w:t>
      </w:r>
      <w:r w:rsidRPr="004365CA">
        <w:rPr>
          <w:bCs/>
        </w:rPr>
        <w:t>normally will be the scheduled date for the final exam the next time th</w:t>
      </w:r>
      <w:r>
        <w:rPr>
          <w:bCs/>
        </w:rPr>
        <w:t>is</w:t>
      </w:r>
      <w:r w:rsidRPr="004365CA">
        <w:rPr>
          <w:bCs/>
        </w:rPr>
        <w:t xml:space="preserve"> course is offered</w:t>
      </w:r>
      <w:r>
        <w:rPr>
          <w:bCs/>
        </w:rPr>
        <w:t>.  T</w:t>
      </w:r>
      <w:r w:rsidRPr="00EB6FC6">
        <w:rPr>
          <w:bCs/>
        </w:rPr>
        <w:t xml:space="preserve">he maximum course load for that term </w:t>
      </w:r>
      <w:r>
        <w:rPr>
          <w:bCs/>
        </w:rPr>
        <w:t xml:space="preserve">will be </w:t>
      </w:r>
      <w:r w:rsidRPr="00EB6FC6">
        <w:rPr>
          <w:bCs/>
        </w:rPr>
        <w:t>reduced by the credit of the course(s) for which the final examination has been deferred.</w:t>
      </w:r>
      <w:r>
        <w:rPr>
          <w:bCs/>
        </w:rPr>
        <w:t xml:space="preserve">  See the Academic Calendar for details (under </w:t>
      </w:r>
      <w:hyperlink r:id="rId8" w:anchor="SubHeading_70" w:history="1">
        <w:r w:rsidRPr="00504B32">
          <w:rPr>
            <w:rStyle w:val="Hyperlink"/>
            <w:rFonts w:cs="Arial (Body CS)"/>
            <w:bCs/>
          </w:rPr>
          <w:t>Special Examinations</w:t>
        </w:r>
      </w:hyperlink>
      <w:r>
        <w:rPr>
          <w:bCs/>
        </w:rPr>
        <w:t xml:space="preserve">). </w:t>
      </w:r>
    </w:p>
    <w:p w14:paraId="2746111A" w14:textId="77777777" w:rsidR="00B526D1" w:rsidRDefault="00B526D1"/>
    <w:p w14:paraId="2F7B340D" w14:textId="6099E630" w:rsidR="003C6E2C" w:rsidRDefault="003C6E2C" w:rsidP="003C6E2C">
      <w:pPr>
        <w:rPr>
          <w:b/>
        </w:rPr>
      </w:pPr>
    </w:p>
    <w:p w14:paraId="3235C987" w14:textId="458D4942" w:rsidR="00852477" w:rsidRDefault="00E54959" w:rsidP="00852477">
      <w:r>
        <w:rPr>
          <w:b/>
          <w:bCs/>
          <w:sz w:val="36"/>
          <w:szCs w:val="36"/>
        </w:rPr>
        <w:t>7</w:t>
      </w:r>
      <w:r w:rsidR="00852477" w:rsidRPr="007169B1">
        <w:rPr>
          <w:b/>
          <w:bCs/>
          <w:sz w:val="36"/>
          <w:szCs w:val="36"/>
        </w:rPr>
        <w:t>. Accommodation and Accessibility</w:t>
      </w:r>
    </w:p>
    <w:p w14:paraId="30DCF47F" w14:textId="77777777" w:rsidR="00852477" w:rsidRDefault="00852477" w:rsidP="00852477">
      <w:pPr>
        <w:ind w:right="-20"/>
        <w:rPr>
          <w:rFonts w:eastAsia="Cambria"/>
          <w:b/>
          <w:bCs/>
          <w:w w:val="105"/>
        </w:rPr>
      </w:pPr>
    </w:p>
    <w:p w14:paraId="5AD950F1" w14:textId="77777777" w:rsidR="00F735AF" w:rsidRPr="00A34407" w:rsidRDefault="00F735AF" w:rsidP="00F735AF">
      <w:r w:rsidRPr="00A34407">
        <w:rPr>
          <w:b/>
          <w:bCs/>
        </w:rPr>
        <w:t>Religious Accommodation</w:t>
      </w:r>
    </w:p>
    <w:p w14:paraId="5E032403" w14:textId="39A10620" w:rsidR="00F735AF" w:rsidRPr="00A34407" w:rsidRDefault="00F735AF" w:rsidP="00F735AF">
      <w:pPr>
        <w:spacing w:after="120"/>
      </w:pPr>
      <w:r>
        <w:t>When a course requirement conflicts with a religious holiday that requires an absence from the University or prohibits certain activities, s</w:t>
      </w:r>
      <w:r w:rsidRPr="00A34407">
        <w:t xml:space="preserve">tudents should </w:t>
      </w:r>
      <w:r>
        <w:t xml:space="preserve">request </w:t>
      </w:r>
      <w:r w:rsidR="00D674EE">
        <w:t xml:space="preserve">an </w:t>
      </w:r>
      <w:r>
        <w:t xml:space="preserve">accommodation for their absence in writing at least two weeks prior to the holiday to the course instructor and/or the Academic </w:t>
      </w:r>
      <w:r w:rsidR="001D554E">
        <w:t>Advising</w:t>
      </w:r>
      <w:r>
        <w:t xml:space="preserve"> office of their Faculty of Registration.  Please </w:t>
      </w:r>
      <w:r w:rsidR="00E747BB">
        <w:t xml:space="preserve">visit the </w:t>
      </w:r>
      <w:r w:rsidR="00D674EE">
        <w:t xml:space="preserve">Diversity Calendars posted on our </w:t>
      </w:r>
      <w:r w:rsidR="00920424">
        <w:t xml:space="preserve">university’s EDID website for </w:t>
      </w:r>
      <w:r w:rsidR="00D674EE">
        <w:t xml:space="preserve">the </w:t>
      </w:r>
      <w:r w:rsidRPr="00A34407">
        <w:t>recognized religious holidays</w:t>
      </w:r>
      <w:r w:rsidR="00D674EE">
        <w:t>:</w:t>
      </w:r>
    </w:p>
    <w:p w14:paraId="39896799" w14:textId="173B9780" w:rsidR="00F735AF" w:rsidRPr="00C169FF" w:rsidRDefault="00D674EE" w:rsidP="00F735AF">
      <w:pPr>
        <w:ind w:left="360"/>
        <w:rPr>
          <w:rFonts w:cs="Arial (Body CS)"/>
          <w:color w:val="0000FF"/>
          <w:sz w:val="22"/>
        </w:rPr>
      </w:pPr>
      <w:hyperlink r:id="rId9" w:history="1">
        <w:r w:rsidRPr="00D674EE">
          <w:rPr>
            <w:rStyle w:val="Hyperlink"/>
            <w:rFonts w:cs="Arial (Body CS)"/>
            <w:sz w:val="22"/>
          </w:rPr>
          <w:t>https://www.edi.uwo.ca</w:t>
        </w:r>
      </w:hyperlink>
      <w:r w:rsidR="00F735AF">
        <w:rPr>
          <w:sz w:val="22"/>
        </w:rPr>
        <w:t>.</w:t>
      </w:r>
      <w:r w:rsidR="00F735AF" w:rsidRPr="00A34407">
        <w:rPr>
          <w:color w:val="0432FF"/>
          <w:sz w:val="22"/>
        </w:rPr>
        <w:t xml:space="preserve"> </w:t>
      </w:r>
      <w:r w:rsidR="00F735AF" w:rsidRPr="00C169FF">
        <w:rPr>
          <w:rFonts w:cs="Arial (Body CS)"/>
          <w:color w:val="0000FF"/>
          <w:sz w:val="22"/>
        </w:rPr>
        <w:t xml:space="preserve"> </w:t>
      </w:r>
    </w:p>
    <w:p w14:paraId="6758309F" w14:textId="77777777" w:rsidR="00F735AF" w:rsidRPr="003C6E2C" w:rsidRDefault="00F735AF" w:rsidP="00F735AF"/>
    <w:p w14:paraId="40753EAC" w14:textId="5D76C7D4" w:rsidR="00852477" w:rsidRPr="00E73DBD" w:rsidRDefault="00852477" w:rsidP="00852477">
      <w:pPr>
        <w:ind w:right="-20"/>
        <w:rPr>
          <w:rFonts w:eastAsia="Cambria"/>
        </w:rPr>
      </w:pPr>
      <w:r w:rsidRPr="00E73DBD">
        <w:rPr>
          <w:rFonts w:eastAsia="Cambria"/>
          <w:b/>
          <w:bCs/>
          <w:w w:val="105"/>
        </w:rPr>
        <w:t>A</w:t>
      </w:r>
      <w:r w:rsidRPr="00E73DBD">
        <w:rPr>
          <w:rFonts w:eastAsia="Cambria"/>
          <w:b/>
          <w:bCs/>
          <w:spacing w:val="-3"/>
          <w:w w:val="105"/>
        </w:rPr>
        <w:t>c</w:t>
      </w:r>
      <w:r w:rsidRPr="00E73DBD">
        <w:rPr>
          <w:rFonts w:eastAsia="Cambria"/>
          <w:b/>
          <w:bCs/>
          <w:spacing w:val="1"/>
          <w:w w:val="105"/>
        </w:rPr>
        <w:t>c</w:t>
      </w:r>
      <w:r w:rsidRPr="00E73DBD">
        <w:rPr>
          <w:rFonts w:eastAsia="Cambria"/>
          <w:b/>
          <w:bCs/>
          <w:spacing w:val="2"/>
          <w:w w:val="105"/>
        </w:rPr>
        <w:t>ommo</w:t>
      </w:r>
      <w:r w:rsidRPr="00E73DBD">
        <w:rPr>
          <w:rFonts w:eastAsia="Cambria"/>
          <w:b/>
          <w:bCs/>
          <w:w w:val="105"/>
        </w:rPr>
        <w:t>dat</w:t>
      </w:r>
      <w:r w:rsidRPr="00E73DBD">
        <w:rPr>
          <w:rFonts w:eastAsia="Cambria"/>
          <w:b/>
          <w:bCs/>
          <w:spacing w:val="-1"/>
          <w:w w:val="105"/>
        </w:rPr>
        <w:t>i</w:t>
      </w:r>
      <w:r w:rsidRPr="00E73DBD">
        <w:rPr>
          <w:rFonts w:eastAsia="Cambria"/>
          <w:b/>
          <w:bCs/>
          <w:spacing w:val="2"/>
          <w:w w:val="105"/>
        </w:rPr>
        <w:t>o</w:t>
      </w:r>
      <w:r w:rsidRPr="00E73DBD">
        <w:rPr>
          <w:rFonts w:eastAsia="Cambria"/>
          <w:b/>
          <w:bCs/>
          <w:w w:val="105"/>
        </w:rPr>
        <w:t>n</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14:paraId="6CF21649" w14:textId="36518D83" w:rsidR="00852477" w:rsidRDefault="00852477" w:rsidP="00852477">
      <w:pPr>
        <w:spacing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2CFA5FF" w:rsidR="00852477" w:rsidRPr="00EA5868" w:rsidRDefault="00852477" w:rsidP="008D36EC">
      <w:pPr>
        <w:ind w:left="360" w:right="-13"/>
        <w:rPr>
          <w:rFonts w:eastAsia="Cambria" w:cs="Arial (Body CS)"/>
          <w:color w:val="0432FF"/>
          <w:sz w:val="22"/>
          <w:szCs w:val="22"/>
        </w:rPr>
      </w:pPr>
      <w:hyperlink r:id="rId10" w:history="1">
        <w:r w:rsidRPr="009E5B29">
          <w:rPr>
            <w:rStyle w:val="Hyperlink"/>
            <w:rFonts w:eastAsia="Cambria" w:cs="Arial (Body CS)"/>
            <w:sz w:val="22"/>
            <w:szCs w:val="22"/>
          </w:rPr>
          <w:t>https://www.uwo.ca/univsec/pdf/academic_policies/appeals/Academic Accommodation_disabilities.pdf</w:t>
        </w:r>
      </w:hyperlink>
      <w:r w:rsidR="00F735AF" w:rsidRPr="00F735AF">
        <w:rPr>
          <w:rFonts w:eastAsia="Cambria" w:cs="Arial (Body CS)"/>
          <w:color w:val="000000" w:themeColor="text1"/>
          <w:sz w:val="22"/>
          <w:szCs w:val="22"/>
        </w:rPr>
        <w:t>.</w:t>
      </w:r>
      <w:r w:rsidRPr="00EA5868">
        <w:rPr>
          <w:rFonts w:eastAsia="Cambria" w:cs="Arial (Body CS)"/>
          <w:color w:val="0432FF"/>
          <w:sz w:val="22"/>
          <w:szCs w:val="22"/>
        </w:rPr>
        <w:t xml:space="preserve"> </w:t>
      </w:r>
    </w:p>
    <w:p w14:paraId="0B20A7E4" w14:textId="7ED5913E" w:rsidR="00852477" w:rsidRDefault="00852477" w:rsidP="003C6E2C">
      <w:pPr>
        <w:rPr>
          <w:b/>
        </w:rPr>
      </w:pPr>
    </w:p>
    <w:p w14:paraId="6231F94C" w14:textId="77777777" w:rsidR="00852477" w:rsidRDefault="00852477" w:rsidP="003C6E2C">
      <w:pPr>
        <w:rPr>
          <w:b/>
        </w:rPr>
      </w:pPr>
    </w:p>
    <w:p w14:paraId="2488A2B4" w14:textId="359D8E99" w:rsidR="003C6E2C" w:rsidRDefault="00E54959" w:rsidP="003C6E2C">
      <w:pPr>
        <w:rPr>
          <w:b/>
        </w:rPr>
      </w:pPr>
      <w:r>
        <w:rPr>
          <w:b/>
          <w:sz w:val="36"/>
          <w:szCs w:val="36"/>
        </w:rPr>
        <w:lastRenderedPageBreak/>
        <w:t>8</w:t>
      </w:r>
      <w:r w:rsidR="00B451DA" w:rsidRPr="009F463E">
        <w:rPr>
          <w:b/>
          <w:sz w:val="36"/>
          <w:szCs w:val="36"/>
        </w:rPr>
        <w:t>. Academic Policies</w:t>
      </w:r>
    </w:p>
    <w:p w14:paraId="4A0EF82A" w14:textId="77777777" w:rsidR="003C6E2C" w:rsidRDefault="003C6E2C" w:rsidP="003C6E2C"/>
    <w:p w14:paraId="3B5338E7" w14:textId="30CB828E" w:rsidR="005953FA" w:rsidRPr="00266229" w:rsidRDefault="005953FA" w:rsidP="003C6E2C">
      <w:r w:rsidRPr="00266229">
        <w:t xml:space="preserve">The website for Registrarial Services is </w:t>
      </w:r>
      <w:hyperlink r:id="rId11" w:history="1">
        <w:r w:rsidR="007D2A57">
          <w:rPr>
            <w:rStyle w:val="Hyperlink"/>
            <w:rFonts w:cs="Arial (Body CS)"/>
          </w:rPr>
          <w:t>https://www.registrar.uwo.ca/</w:t>
        </w:r>
      </w:hyperlink>
      <w:r w:rsidR="00103931" w:rsidRPr="00266229">
        <w:t xml:space="preserve">. </w:t>
      </w:r>
    </w:p>
    <w:p w14:paraId="02BAC100" w14:textId="77777777" w:rsidR="005953FA" w:rsidRDefault="005953FA" w:rsidP="003C6E2C"/>
    <w:p w14:paraId="79066667" w14:textId="77777777" w:rsidR="008D36EC" w:rsidRDefault="00DD63C6" w:rsidP="008D36EC">
      <w:pPr>
        <w:spacing w:after="120"/>
      </w:pPr>
      <w:r>
        <w:t>In accordance with policy,</w:t>
      </w:r>
    </w:p>
    <w:p w14:paraId="734609CF" w14:textId="278E6D24" w:rsidR="008D36EC" w:rsidRPr="00266229" w:rsidRDefault="008D36EC" w:rsidP="008D36EC">
      <w:pPr>
        <w:spacing w:after="120"/>
        <w:ind w:left="360"/>
        <w:rPr>
          <w:color w:val="0000FF"/>
        </w:rPr>
      </w:pPr>
      <w:hyperlink r:id="rId12" w:history="1">
        <w:r w:rsidRPr="00083DAF">
          <w:rPr>
            <w:rStyle w:val="Hyperlink"/>
          </w:rPr>
          <w:t>https://www.uwo.ca/univsec/pdf/policies_procedures/section1/mapp113.pdf</w:t>
        </w:r>
      </w:hyperlink>
      <w:r w:rsidR="003A4361" w:rsidRPr="00266229">
        <w:rPr>
          <w:color w:val="000000" w:themeColor="text1"/>
        </w:rPr>
        <w:t>,</w:t>
      </w:r>
    </w:p>
    <w:p w14:paraId="3C0291E2" w14:textId="3BBCA1AE" w:rsidR="00DD63C6" w:rsidRDefault="00DD63C6" w:rsidP="003C6E2C">
      <w:r>
        <w:t>t</w:t>
      </w:r>
      <w:r w:rsidRPr="00DD63C6">
        <w:t>he centrally administered e-mail account provided to students will</w:t>
      </w:r>
      <w:r>
        <w:t xml:space="preserve"> be considered the individual’</w:t>
      </w:r>
      <w:r w:rsidRPr="00DD63C6">
        <w:t>s official university e-mail address.</w:t>
      </w:r>
      <w:r w:rsidR="00121B8A">
        <w:t xml:space="preserve"> </w:t>
      </w:r>
      <w:r w:rsidRPr="00DD63C6">
        <w:t xml:space="preserve"> It is the responsibility of the account holder to ensure that e-mail received from the University at </w:t>
      </w:r>
      <w:r w:rsidR="00AD70A6">
        <w:t>their</w:t>
      </w:r>
      <w:r w:rsidRPr="00DD63C6">
        <w:t xml:space="preserve"> official university address is attended to in a timely manner.</w:t>
      </w:r>
    </w:p>
    <w:p w14:paraId="0CBA2EA8" w14:textId="77777777" w:rsidR="007A765E" w:rsidRDefault="007A765E" w:rsidP="003C6E2C"/>
    <w:p w14:paraId="6B5BE055" w14:textId="77777777" w:rsidR="007A765E" w:rsidRPr="00FC2A07" w:rsidRDefault="007A765E" w:rsidP="007A765E">
      <w:pPr>
        <w:jc w:val="both"/>
        <w:rPr>
          <w:rFonts w:cstheme="minorHAnsi"/>
          <w:bCs/>
          <w:color w:val="000000" w:themeColor="text1"/>
        </w:rPr>
      </w:pPr>
      <w:r w:rsidRPr="00FC2A07">
        <w:rPr>
          <w:rFonts w:cstheme="minorHAnsi"/>
          <w:bCs/>
          <w:color w:val="000000" w:themeColor="text1"/>
        </w:rPr>
        <w:t>Students are allowed to use a non-programmable calculator on quizzes, midterms, and the final exam.</w:t>
      </w:r>
    </w:p>
    <w:p w14:paraId="6ACEF2A9" w14:textId="77777777" w:rsidR="009A1E1C" w:rsidRDefault="009A1E1C" w:rsidP="003C6E2C"/>
    <w:p w14:paraId="1FD94F08" w14:textId="77777777" w:rsidR="00103931" w:rsidRDefault="003A1E08" w:rsidP="009C1E92">
      <w:pPr>
        <w:spacing w:after="120"/>
      </w:pPr>
      <w:r w:rsidRPr="00873BD0">
        <w:rPr>
          <w:b/>
          <w:bCs/>
        </w:rPr>
        <w:t>Scholastic offences</w:t>
      </w:r>
      <w:r w:rsidRPr="003A1E08">
        <w:t xml:space="preserve"> are taken seriously and students are directed to read the appropriate policy, specifically, the definition of what constitutes a Scholastic Offence, at the following Web site:</w:t>
      </w:r>
    </w:p>
    <w:p w14:paraId="214F3973" w14:textId="53A3B3DC" w:rsidR="00B5755B" w:rsidRPr="00266229" w:rsidRDefault="00966DA2" w:rsidP="00121B8A">
      <w:pPr>
        <w:ind w:left="360"/>
      </w:pPr>
      <w:hyperlink r:id="rId13" w:history="1">
        <w:r w:rsidRPr="00966DA2">
          <w:rPr>
            <w:rStyle w:val="Hyperlink"/>
            <w:rFonts w:cs="Arial (Body CS)"/>
          </w:rPr>
          <w:t>https://www.uwo.ca/univsec/pdf/academic_policies/appeals/scholastic_discipline_undergrad.pdf</w:t>
        </w:r>
      </w:hyperlink>
      <w:r w:rsidR="00103931" w:rsidRPr="00266229">
        <w:t xml:space="preserve">. </w:t>
      </w:r>
    </w:p>
    <w:p w14:paraId="5468C6B0" w14:textId="3CEC76B8" w:rsidR="003A4361" w:rsidRPr="007A765E" w:rsidRDefault="00F84EB9" w:rsidP="003C6E2C">
      <w:pPr>
        <w:rPr>
          <w:color w:val="0432FF"/>
        </w:rPr>
      </w:pPr>
      <w:r>
        <w:rPr>
          <w:color w:val="0432FF"/>
        </w:rPr>
        <w:t xml:space="preserve"> </w:t>
      </w:r>
    </w:p>
    <w:p w14:paraId="77E151E2" w14:textId="77777777" w:rsidR="0018608B" w:rsidRPr="003C6E2C" w:rsidRDefault="0018608B" w:rsidP="003C6E2C"/>
    <w:p w14:paraId="3CD8A0B8" w14:textId="20792935" w:rsidR="003C6E2C" w:rsidRDefault="00E54959">
      <w:r>
        <w:rPr>
          <w:b/>
          <w:sz w:val="36"/>
          <w:szCs w:val="36"/>
        </w:rPr>
        <w:t>9</w:t>
      </w:r>
      <w:r w:rsidR="00B451DA" w:rsidRPr="009F463E">
        <w:rPr>
          <w:b/>
          <w:sz w:val="36"/>
          <w:szCs w:val="36"/>
        </w:rPr>
        <w:t>. Support Services</w:t>
      </w:r>
    </w:p>
    <w:p w14:paraId="17DDA75F" w14:textId="77777777" w:rsidR="00B451DA" w:rsidRDefault="00B451DA" w:rsidP="00784562"/>
    <w:p w14:paraId="48C03F96" w14:textId="4D1BA93B" w:rsidR="00C41206" w:rsidRDefault="00C41206" w:rsidP="00784562">
      <w:r>
        <w:t xml:space="preserve">Please visit the </w:t>
      </w:r>
      <w:r w:rsidRPr="00C41206">
        <w:t xml:space="preserve">Science &amp; Basic Medical Sciences Academic </w:t>
      </w:r>
      <w:r w:rsidR="001D554E">
        <w:t>Advising</w:t>
      </w:r>
      <w:r>
        <w:t xml:space="preserve"> webpage for information on add</w:t>
      </w:r>
      <w:r w:rsidR="00DF46AA">
        <w:t>ing</w:t>
      </w:r>
      <w:r>
        <w:t>/drop</w:t>
      </w:r>
      <w:r w:rsidR="00DF46AA">
        <w:t>ping</w:t>
      </w:r>
      <w:r>
        <w:t xml:space="preserve"> courses, academic considerations for absences, appeals, exam conflicts, and many other academic related matters: </w:t>
      </w:r>
      <w:hyperlink r:id="rId14" w:history="1">
        <w:r w:rsidRPr="00B52429">
          <w:rPr>
            <w:rStyle w:val="Hyperlink"/>
          </w:rPr>
          <w:t>https://www.uwo.ca/sci/counselling/</w:t>
        </w:r>
      </w:hyperlink>
      <w:r w:rsidR="00121B8A">
        <w:t>.</w:t>
      </w:r>
    </w:p>
    <w:p w14:paraId="432F114F" w14:textId="77777777" w:rsidR="00C41206" w:rsidRDefault="00C41206" w:rsidP="00784562"/>
    <w:p w14:paraId="08F945A2" w14:textId="343FDD4A" w:rsidR="00266229" w:rsidRPr="007A071F" w:rsidRDefault="00266229" w:rsidP="007A071F">
      <w:pPr>
        <w:rPr>
          <w:color w:val="0000FF"/>
        </w:rPr>
      </w:pPr>
      <w:r w:rsidRPr="003C6E2C">
        <w:t>Students who are in emotional/mental distress should refer to Mental Health@Western (</w:t>
      </w:r>
      <w:hyperlink r:id="rId15" w:history="1">
        <w:r w:rsidR="00DB4423" w:rsidRPr="00B52429">
          <w:rPr>
            <w:rStyle w:val="Hyperlink"/>
          </w:rPr>
          <w:t>https://uwo.ca/health/</w:t>
        </w:r>
      </w:hyperlink>
      <w:r w:rsidRPr="003C6E2C">
        <w:t>) for a complete list of options about how to obtain help.</w:t>
      </w:r>
    </w:p>
    <w:p w14:paraId="2F3F2DDE" w14:textId="77777777" w:rsidR="00E170A0" w:rsidRDefault="00E170A0" w:rsidP="00E170A0"/>
    <w:p w14:paraId="66F1EBEE" w14:textId="243DDE7A" w:rsidR="003545EC" w:rsidRPr="004246D1" w:rsidRDefault="00E170A0" w:rsidP="004246D1">
      <w:r w:rsidRPr="003C6E2C">
        <w:t xml:space="preserve">Learning-skills counsellors at </w:t>
      </w:r>
      <w:r w:rsidR="00E40E2C">
        <w:t>Learning Development and Success</w:t>
      </w:r>
      <w:r w:rsidRPr="003C6E2C">
        <w:t xml:space="preserve"> (</w:t>
      </w:r>
      <w:hyperlink r:id="rId16" w:history="1">
        <w:r w:rsidR="00A411D6" w:rsidRPr="00DE03EB">
          <w:rPr>
            <w:rStyle w:val="Hyperlink"/>
          </w:rPr>
          <w:t>https://learning.uwo.ca</w:t>
        </w:r>
      </w:hyperlink>
      <w:r w:rsidRPr="003C6E2C">
        <w:t xml:space="preserve">) are ready to help you improve your learning skills. </w:t>
      </w:r>
      <w:r>
        <w:t xml:space="preserve"> </w:t>
      </w:r>
      <w:r w:rsidRPr="003C6E2C">
        <w:t>They offer presentations on strategies for improving time management, multiple-choice exam preparation/writing, textbook reading, and more.</w:t>
      </w:r>
      <w:r>
        <w:t xml:space="preserve"> </w:t>
      </w:r>
      <w:r w:rsidRPr="003C6E2C">
        <w:t xml:space="preserve"> Individual support is offered throughout the Fall/Winter terms in the drop-in Learning Help Centre, and year-round through individual counselling.</w:t>
      </w:r>
    </w:p>
    <w:p w14:paraId="115C88E5" w14:textId="77777777" w:rsidR="003545EC" w:rsidRDefault="003545EC" w:rsidP="00D06DE9"/>
    <w:sectPr w:rsidR="003545EC" w:rsidSect="00D15A1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variable"/>
    <w:sig w:usb0="800000AF" w:usb1="5000204A" w:usb2="00000000" w:usb3="00000000" w:csb0="0000009B" w:csb1="00000000"/>
  </w:font>
  <w:font w:name="Arial (Body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256A0"/>
    <w:multiLevelType w:val="hybridMultilevel"/>
    <w:tmpl w:val="18CC8B70"/>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75889"/>
    <w:multiLevelType w:val="hybridMultilevel"/>
    <w:tmpl w:val="AD820A68"/>
    <w:lvl w:ilvl="0" w:tplc="D3E6C4A6">
      <w:start w:val="1"/>
      <w:numFmt w:val="bullet"/>
      <w:lvlText w:val=""/>
      <w:lvlJc w:val="left"/>
      <w:pPr>
        <w:ind w:left="1080" w:hanging="360"/>
      </w:pPr>
      <w:rPr>
        <w:rFonts w:ascii="Symbol" w:hAnsi="Symbol" w:cs="Symbol" w:hint="default"/>
      </w:rPr>
    </w:lvl>
    <w:lvl w:ilvl="1" w:tplc="BFF47C42">
      <w:start w:val="1"/>
      <w:numFmt w:val="bullet"/>
      <w:lvlText w:val="o"/>
      <w:lvlJc w:val="left"/>
      <w:pPr>
        <w:ind w:left="1800" w:hanging="360"/>
      </w:pPr>
      <w:rPr>
        <w:rFonts w:ascii="Courier New" w:hAnsi="Courier New" w:cs="Courier New" w:hint="default"/>
      </w:rPr>
    </w:lvl>
    <w:lvl w:ilvl="2" w:tplc="8A44F3EE">
      <w:start w:val="1"/>
      <w:numFmt w:val="bullet"/>
      <w:lvlText w:val=""/>
      <w:lvlJc w:val="left"/>
      <w:pPr>
        <w:ind w:left="2520" w:hanging="360"/>
      </w:pPr>
      <w:rPr>
        <w:rFonts w:ascii="Wingdings" w:hAnsi="Wingdings" w:cs="Wingdings" w:hint="default"/>
      </w:rPr>
    </w:lvl>
    <w:lvl w:ilvl="3" w:tplc="A73676CC">
      <w:start w:val="1"/>
      <w:numFmt w:val="bullet"/>
      <w:lvlText w:val=""/>
      <w:lvlJc w:val="left"/>
      <w:pPr>
        <w:ind w:left="3240" w:hanging="360"/>
      </w:pPr>
      <w:rPr>
        <w:rFonts w:ascii="Symbol" w:hAnsi="Symbol" w:cs="Symbol" w:hint="default"/>
      </w:rPr>
    </w:lvl>
    <w:lvl w:ilvl="4" w:tplc="FBAECAFC">
      <w:start w:val="1"/>
      <w:numFmt w:val="bullet"/>
      <w:lvlText w:val="o"/>
      <w:lvlJc w:val="left"/>
      <w:pPr>
        <w:ind w:left="3960" w:hanging="360"/>
      </w:pPr>
      <w:rPr>
        <w:rFonts w:ascii="Courier New" w:hAnsi="Courier New" w:cs="Courier New" w:hint="default"/>
      </w:rPr>
    </w:lvl>
    <w:lvl w:ilvl="5" w:tplc="CDE664D6">
      <w:start w:val="1"/>
      <w:numFmt w:val="bullet"/>
      <w:lvlText w:val=""/>
      <w:lvlJc w:val="left"/>
      <w:pPr>
        <w:ind w:left="4680" w:hanging="360"/>
      </w:pPr>
      <w:rPr>
        <w:rFonts w:ascii="Wingdings" w:hAnsi="Wingdings" w:cs="Wingdings" w:hint="default"/>
      </w:rPr>
    </w:lvl>
    <w:lvl w:ilvl="6" w:tplc="E9364352">
      <w:start w:val="1"/>
      <w:numFmt w:val="bullet"/>
      <w:lvlText w:val=""/>
      <w:lvlJc w:val="left"/>
      <w:pPr>
        <w:ind w:left="5400" w:hanging="360"/>
      </w:pPr>
      <w:rPr>
        <w:rFonts w:ascii="Symbol" w:hAnsi="Symbol" w:cs="Symbol" w:hint="default"/>
      </w:rPr>
    </w:lvl>
    <w:lvl w:ilvl="7" w:tplc="11D0A726">
      <w:start w:val="1"/>
      <w:numFmt w:val="bullet"/>
      <w:lvlText w:val="o"/>
      <w:lvlJc w:val="left"/>
      <w:pPr>
        <w:ind w:left="6120" w:hanging="360"/>
      </w:pPr>
      <w:rPr>
        <w:rFonts w:ascii="Courier New" w:hAnsi="Courier New" w:cs="Courier New" w:hint="default"/>
      </w:rPr>
    </w:lvl>
    <w:lvl w:ilvl="8" w:tplc="0E10C11A">
      <w:start w:val="1"/>
      <w:numFmt w:val="bullet"/>
      <w:lvlText w:val=""/>
      <w:lvlJc w:val="left"/>
      <w:pPr>
        <w:ind w:left="6840" w:hanging="360"/>
      </w:pPr>
      <w:rPr>
        <w:rFonts w:ascii="Wingdings" w:hAnsi="Wingdings" w:cs="Wingdings" w:hint="default"/>
      </w:rPr>
    </w:lvl>
  </w:abstractNum>
  <w:num w:numId="1" w16cid:durableId="828441426">
    <w:abstractNumId w:val="1"/>
  </w:num>
  <w:num w:numId="2" w16cid:durableId="1050150174">
    <w:abstractNumId w:val="0"/>
  </w:num>
  <w:num w:numId="3" w16cid:durableId="1777098073">
    <w:abstractNumId w:val="3"/>
  </w:num>
  <w:num w:numId="4" w16cid:durableId="1916239506">
    <w:abstractNumId w:val="4"/>
  </w:num>
  <w:num w:numId="5" w16cid:durableId="708842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14FF4"/>
    <w:rsid w:val="000411FB"/>
    <w:rsid w:val="00060716"/>
    <w:rsid w:val="00063B29"/>
    <w:rsid w:val="00064A06"/>
    <w:rsid w:val="000776C9"/>
    <w:rsid w:val="00083DAF"/>
    <w:rsid w:val="000908FC"/>
    <w:rsid w:val="000A1F30"/>
    <w:rsid w:val="000E1E64"/>
    <w:rsid w:val="00102B7B"/>
    <w:rsid w:val="00103931"/>
    <w:rsid w:val="00116484"/>
    <w:rsid w:val="00121B8A"/>
    <w:rsid w:val="0012517F"/>
    <w:rsid w:val="00126773"/>
    <w:rsid w:val="001415F6"/>
    <w:rsid w:val="00166B59"/>
    <w:rsid w:val="0018608B"/>
    <w:rsid w:val="001B0513"/>
    <w:rsid w:val="001C0BCA"/>
    <w:rsid w:val="001D554E"/>
    <w:rsid w:val="001E1463"/>
    <w:rsid w:val="001E2348"/>
    <w:rsid w:val="001F2777"/>
    <w:rsid w:val="00232781"/>
    <w:rsid w:val="00235D36"/>
    <w:rsid w:val="00250041"/>
    <w:rsid w:val="00266229"/>
    <w:rsid w:val="00272969"/>
    <w:rsid w:val="002771FD"/>
    <w:rsid w:val="002A0A03"/>
    <w:rsid w:val="002C3423"/>
    <w:rsid w:val="002D19A6"/>
    <w:rsid w:val="002D5CA5"/>
    <w:rsid w:val="002F3DFE"/>
    <w:rsid w:val="003037B0"/>
    <w:rsid w:val="00311AA1"/>
    <w:rsid w:val="00320666"/>
    <w:rsid w:val="00322407"/>
    <w:rsid w:val="00326122"/>
    <w:rsid w:val="00332DF7"/>
    <w:rsid w:val="0033431A"/>
    <w:rsid w:val="003545EC"/>
    <w:rsid w:val="003935C8"/>
    <w:rsid w:val="003A1E08"/>
    <w:rsid w:val="003A4361"/>
    <w:rsid w:val="003B25F7"/>
    <w:rsid w:val="003C54B8"/>
    <w:rsid w:val="003C6E2C"/>
    <w:rsid w:val="003E0231"/>
    <w:rsid w:val="003F0C6D"/>
    <w:rsid w:val="00403CC2"/>
    <w:rsid w:val="004246D1"/>
    <w:rsid w:val="00430CBF"/>
    <w:rsid w:val="004365CA"/>
    <w:rsid w:val="0044775F"/>
    <w:rsid w:val="00475F65"/>
    <w:rsid w:val="004771EF"/>
    <w:rsid w:val="00483638"/>
    <w:rsid w:val="004A0E85"/>
    <w:rsid w:val="004A6F66"/>
    <w:rsid w:val="004B1B27"/>
    <w:rsid w:val="004B6AB1"/>
    <w:rsid w:val="004B6C32"/>
    <w:rsid w:val="004C311E"/>
    <w:rsid w:val="004C3FE9"/>
    <w:rsid w:val="004F11B9"/>
    <w:rsid w:val="004F1FFF"/>
    <w:rsid w:val="004F4F29"/>
    <w:rsid w:val="004F7D4A"/>
    <w:rsid w:val="00504B32"/>
    <w:rsid w:val="00511211"/>
    <w:rsid w:val="00531567"/>
    <w:rsid w:val="00556ECC"/>
    <w:rsid w:val="00562BEE"/>
    <w:rsid w:val="00590A97"/>
    <w:rsid w:val="005953FA"/>
    <w:rsid w:val="00597639"/>
    <w:rsid w:val="005A4D65"/>
    <w:rsid w:val="005E0C30"/>
    <w:rsid w:val="00602718"/>
    <w:rsid w:val="006054F8"/>
    <w:rsid w:val="00610064"/>
    <w:rsid w:val="006363A4"/>
    <w:rsid w:val="00637E77"/>
    <w:rsid w:val="00681697"/>
    <w:rsid w:val="006A17AD"/>
    <w:rsid w:val="006A4040"/>
    <w:rsid w:val="006C550E"/>
    <w:rsid w:val="006D28B8"/>
    <w:rsid w:val="006D2D2C"/>
    <w:rsid w:val="006D4B5B"/>
    <w:rsid w:val="006F2006"/>
    <w:rsid w:val="006F72FE"/>
    <w:rsid w:val="007169B1"/>
    <w:rsid w:val="007351C1"/>
    <w:rsid w:val="00740D1C"/>
    <w:rsid w:val="00741ED3"/>
    <w:rsid w:val="00752121"/>
    <w:rsid w:val="007628C4"/>
    <w:rsid w:val="00784562"/>
    <w:rsid w:val="00786027"/>
    <w:rsid w:val="00796022"/>
    <w:rsid w:val="007A071F"/>
    <w:rsid w:val="007A5D4F"/>
    <w:rsid w:val="007A765E"/>
    <w:rsid w:val="007B63AE"/>
    <w:rsid w:val="007D2A57"/>
    <w:rsid w:val="007D561A"/>
    <w:rsid w:val="007E56B4"/>
    <w:rsid w:val="007E7B89"/>
    <w:rsid w:val="007F42D8"/>
    <w:rsid w:val="0080082F"/>
    <w:rsid w:val="00806B1C"/>
    <w:rsid w:val="00816C72"/>
    <w:rsid w:val="00821022"/>
    <w:rsid w:val="008273D0"/>
    <w:rsid w:val="00845B86"/>
    <w:rsid w:val="00852477"/>
    <w:rsid w:val="00856E2B"/>
    <w:rsid w:val="0086315A"/>
    <w:rsid w:val="008720B1"/>
    <w:rsid w:val="00873BD0"/>
    <w:rsid w:val="00886A2D"/>
    <w:rsid w:val="008A0453"/>
    <w:rsid w:val="008A2AAA"/>
    <w:rsid w:val="008A3113"/>
    <w:rsid w:val="008A3BC7"/>
    <w:rsid w:val="008B0580"/>
    <w:rsid w:val="008C038D"/>
    <w:rsid w:val="008D36EC"/>
    <w:rsid w:val="008F4182"/>
    <w:rsid w:val="00920424"/>
    <w:rsid w:val="00966DA2"/>
    <w:rsid w:val="009761AD"/>
    <w:rsid w:val="009841DC"/>
    <w:rsid w:val="00991329"/>
    <w:rsid w:val="009A1E1C"/>
    <w:rsid w:val="009C1E92"/>
    <w:rsid w:val="009E0FDD"/>
    <w:rsid w:val="009E5B29"/>
    <w:rsid w:val="009F1F74"/>
    <w:rsid w:val="009F463E"/>
    <w:rsid w:val="00A0449E"/>
    <w:rsid w:val="00A0467B"/>
    <w:rsid w:val="00A05D8F"/>
    <w:rsid w:val="00A2310E"/>
    <w:rsid w:val="00A34407"/>
    <w:rsid w:val="00A411D6"/>
    <w:rsid w:val="00A72780"/>
    <w:rsid w:val="00A83929"/>
    <w:rsid w:val="00A84D9F"/>
    <w:rsid w:val="00A9170C"/>
    <w:rsid w:val="00AA0166"/>
    <w:rsid w:val="00AA4030"/>
    <w:rsid w:val="00AB0A56"/>
    <w:rsid w:val="00AD70A6"/>
    <w:rsid w:val="00B24A74"/>
    <w:rsid w:val="00B34AB7"/>
    <w:rsid w:val="00B451DA"/>
    <w:rsid w:val="00B46247"/>
    <w:rsid w:val="00B52429"/>
    <w:rsid w:val="00B526D1"/>
    <w:rsid w:val="00B5755B"/>
    <w:rsid w:val="00B66288"/>
    <w:rsid w:val="00B70819"/>
    <w:rsid w:val="00B725A6"/>
    <w:rsid w:val="00B865DC"/>
    <w:rsid w:val="00B96E71"/>
    <w:rsid w:val="00BB3577"/>
    <w:rsid w:val="00BB6018"/>
    <w:rsid w:val="00BB6E05"/>
    <w:rsid w:val="00BD1732"/>
    <w:rsid w:val="00C12B85"/>
    <w:rsid w:val="00C169FF"/>
    <w:rsid w:val="00C22C65"/>
    <w:rsid w:val="00C25D9E"/>
    <w:rsid w:val="00C41206"/>
    <w:rsid w:val="00C47690"/>
    <w:rsid w:val="00C5116C"/>
    <w:rsid w:val="00C62B7E"/>
    <w:rsid w:val="00C70D02"/>
    <w:rsid w:val="00C72B92"/>
    <w:rsid w:val="00C85245"/>
    <w:rsid w:val="00CA2D6B"/>
    <w:rsid w:val="00CA72C2"/>
    <w:rsid w:val="00CC504E"/>
    <w:rsid w:val="00CE3E7F"/>
    <w:rsid w:val="00CF2B11"/>
    <w:rsid w:val="00CF339D"/>
    <w:rsid w:val="00D06DE9"/>
    <w:rsid w:val="00D079C4"/>
    <w:rsid w:val="00D15711"/>
    <w:rsid w:val="00D15A17"/>
    <w:rsid w:val="00D366EE"/>
    <w:rsid w:val="00D37DB0"/>
    <w:rsid w:val="00D40EBE"/>
    <w:rsid w:val="00D4551F"/>
    <w:rsid w:val="00D674EE"/>
    <w:rsid w:val="00D7028B"/>
    <w:rsid w:val="00D9475F"/>
    <w:rsid w:val="00D96881"/>
    <w:rsid w:val="00DA1AF5"/>
    <w:rsid w:val="00DB4423"/>
    <w:rsid w:val="00DC3B74"/>
    <w:rsid w:val="00DD63C6"/>
    <w:rsid w:val="00DE03EB"/>
    <w:rsid w:val="00DE7906"/>
    <w:rsid w:val="00DF46AA"/>
    <w:rsid w:val="00E10772"/>
    <w:rsid w:val="00E170A0"/>
    <w:rsid w:val="00E328FB"/>
    <w:rsid w:val="00E40E2C"/>
    <w:rsid w:val="00E541E0"/>
    <w:rsid w:val="00E54959"/>
    <w:rsid w:val="00E563ED"/>
    <w:rsid w:val="00E60EFF"/>
    <w:rsid w:val="00E65023"/>
    <w:rsid w:val="00E73DBD"/>
    <w:rsid w:val="00E747BB"/>
    <w:rsid w:val="00E82A26"/>
    <w:rsid w:val="00E84519"/>
    <w:rsid w:val="00E925CE"/>
    <w:rsid w:val="00EA5868"/>
    <w:rsid w:val="00EA7C54"/>
    <w:rsid w:val="00EB6FC6"/>
    <w:rsid w:val="00EC4A59"/>
    <w:rsid w:val="00EE3665"/>
    <w:rsid w:val="00F234F0"/>
    <w:rsid w:val="00F507D9"/>
    <w:rsid w:val="00F735AF"/>
    <w:rsid w:val="00F77C85"/>
    <w:rsid w:val="00F84EB9"/>
    <w:rsid w:val="00F91583"/>
    <w:rsid w:val="00FB2A3C"/>
    <w:rsid w:val="00FB766C"/>
    <w:rsid w:val="00FE2186"/>
    <w:rsid w:val="00FE701F"/>
    <w:rsid w:val="00FF15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71F"/>
    <w:rPr>
      <w:rFonts w:ascii="Times New Roman" w:eastAsia="Times New Roman" w:hAnsi="Times New Roman" w:cs="Times New Roman"/>
      <w:lang w:val="en-CA"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erncalendar.uwo.ca/PolicyPages.cfm?Command=showCategory&amp;PolicyCategoryID=5&amp;SelectedCalendar=Live&amp;ArchiveID=" TargetMode="External"/><Relationship Id="rId13" Type="http://schemas.openxmlformats.org/officeDocument/2006/relationships/hyperlink" Target="https://www.uwo.ca/univsec/pdf/academic_policies/appeals/scholastic_discipline_undergrad.pdf"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uwo.ca/univsec/pdf/academic_policies/appeals/medicalform.pdf" TargetMode="External"/><Relationship Id="rId12" Type="http://schemas.openxmlformats.org/officeDocument/2006/relationships/hyperlink" Target="https://www.uwo.ca/univsec/pdf/policies_procedures/section1/mapp113.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arning.uwo.ca/"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uwo.ca/univsec/pdf/academic_policies/appeals/academic_consideration.pdf" TargetMode="External"/><Relationship Id="rId11" Type="http://schemas.openxmlformats.org/officeDocument/2006/relationships/hyperlink" Target="https://www.registrar.uwo.ca/" TargetMode="External"/><Relationship Id="rId5" Type="http://schemas.openxmlformats.org/officeDocument/2006/relationships/image" Target="media/image1.png"/><Relationship Id="rId15" Type="http://schemas.openxmlformats.org/officeDocument/2006/relationships/hyperlink" Target="https://uwo.ca/health/" TargetMode="External"/><Relationship Id="rId10" Type="http://schemas.openxmlformats.org/officeDocument/2006/relationships/hyperlink" Target="https://www.uwo.ca/univsec/pdf/academic_policies/appeals/Academic%20Accommodation_disabilities.pdf"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edi.uwo.ca/" TargetMode="External"/><Relationship Id="rId14" Type="http://schemas.openxmlformats.org/officeDocument/2006/relationships/hyperlink" Target="https://www.uwo.ca/sci/counsel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9401BECCC6D4B81259F0286E1BA79" ma:contentTypeVersion="10" ma:contentTypeDescription="Create a new document." ma:contentTypeScope="" ma:versionID="12a756676eda760991a0fb795e37d2e6">
  <xsd:schema xmlns:xsd="http://www.w3.org/2001/XMLSchema" xmlns:xs="http://www.w3.org/2001/XMLSchema" xmlns:p="http://schemas.microsoft.com/office/2006/metadata/properties" xmlns:ns2="c8ebdfbf-baf2-4a4d-b685-eee92932ce7a" xmlns:ns3="23906d32-2f24-42cf-8652-7d3b7830ee97" targetNamespace="http://schemas.microsoft.com/office/2006/metadata/properties" ma:root="true" ma:fieldsID="ff1f364d8cb9bfa05674bcb6f49e463a" ns2:_="" ns3:_="">
    <xsd:import namespace="c8ebdfbf-baf2-4a4d-b685-eee92932ce7a"/>
    <xsd:import namespace="23906d32-2f24-42cf-8652-7d3b7830ee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bdfbf-baf2-4a4d-b685-eee92932c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06d32-2f24-42cf-8652-7d3b7830ee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642A9F-2251-4E29-A192-F9F50D0025AE}"/>
</file>

<file path=customXml/itemProps2.xml><?xml version="1.0" encoding="utf-8"?>
<ds:datastoreItem xmlns:ds="http://schemas.openxmlformats.org/officeDocument/2006/customXml" ds:itemID="{E1C4ED0D-1D88-4EA7-B81E-9F0FD3DBF718}"/>
</file>

<file path=customXml/itemProps3.xml><?xml version="1.0" encoding="utf-8"?>
<ds:datastoreItem xmlns:ds="http://schemas.openxmlformats.org/officeDocument/2006/customXml" ds:itemID="{F47B871F-8003-4CD2-A121-FE634C3F8B0F}"/>
</file>

<file path=docProps/app.xml><?xml version="1.0" encoding="utf-8"?>
<Properties xmlns="http://schemas.openxmlformats.org/officeDocument/2006/extended-properties" xmlns:vt="http://schemas.openxmlformats.org/officeDocument/2006/docPropsVTypes">
  <Template>Normal</Template>
  <TotalTime>57</TotalTime>
  <Pages>5</Pages>
  <Words>1719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Marcos Escobar-Anel</cp:lastModifiedBy>
  <cp:revision>44</cp:revision>
  <dcterms:created xsi:type="dcterms:W3CDTF">2024-11-15T17:55:00Z</dcterms:created>
  <dcterms:modified xsi:type="dcterms:W3CDTF">2024-12-18T19:25:00Z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0x0101008409401BECCC6D4B81259F0286E1BA79</vt:lpwstr>
  </property>
</Properties>
</file>