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CE3E7F" w:rsidR="00CE3E7F" w:rsidP="00CE3E7F" w:rsidRDefault="00CE3E7F" w14:paraId="4933B96F" w14:textId="2C3FBC2E">
      <w:pPr>
        <w:ind w:right="6"/>
        <w:jc w:val="right"/>
        <w:rPr>
          <w:rFonts w:ascii="Avenir" w:hAnsi="Avenir" w:cs="Calibri"/>
          <w:b/>
          <w:bCs/>
          <w:color w:val="4F2683"/>
          <w:sz w:val="22"/>
          <w:szCs w:val="22"/>
        </w:rPr>
      </w:pPr>
      <w:r w:rsidRPr="00CE3E7F">
        <w:rPr>
          <w:rFonts w:ascii="Avenir" w:hAnsi="Avenir" w:cs="Calibri"/>
          <w:b/>
          <w:noProof/>
          <w:color w:val="4F2683"/>
          <w:sz w:val="22"/>
          <w:szCs w:val="22"/>
          <w:lang w:val="en-US" w:eastAsia="en-US"/>
        </w:rPr>
        <w:drawing>
          <wp:anchor distT="0" distB="0" distL="114300" distR="114300" simplePos="0" relativeHeight="251658240" behindDoc="1" locked="0" layoutInCell="1" allowOverlap="1" wp14:anchorId="329F9858" wp14:editId="2F4FB54C">
            <wp:simplePos x="0" y="0"/>
            <wp:positionH relativeFrom="column">
              <wp:posOffset>-99695</wp:posOffset>
            </wp:positionH>
            <wp:positionV relativeFrom="paragraph">
              <wp:posOffset>-175896</wp:posOffset>
            </wp:positionV>
            <wp:extent cx="1565058" cy="499533"/>
            <wp:effectExtent l="0" t="0" r="0" b="0"/>
            <wp:wrapNone/>
            <wp:docPr id="6" name="Picture 6" descr="/var/folders/8p/r6vl783d6qg828r38lvg32ch0000gn/T/com.microsoft.Word/WebArchiveCopyPasteTempFiles/Sci_Stacked_PurpleGr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8p/r6vl783d6qg828r38lvg32ch0000gn/T/com.microsoft.Word/WebArchiveCopyPasteTempFiles/Sci_Stacked_PurpleGrey.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67382" cy="500275"/>
                    </a:xfrm>
                    <a:prstGeom prst="rect">
                      <a:avLst/>
                    </a:prstGeom>
                    <a:noFill/>
                    <a:ln>
                      <a:noFill/>
                    </a:ln>
                  </pic:spPr>
                </pic:pic>
              </a:graphicData>
            </a:graphic>
            <wp14:sizeRelH relativeFrom="page">
              <wp14:pctWidth>0</wp14:pctWidth>
            </wp14:sizeRelH>
            <wp14:sizeRelV relativeFrom="page">
              <wp14:pctHeight>0</wp14:pctHeight>
            </wp14:sizeRelV>
          </wp:anchor>
        </w:drawing>
      </w:r>
      <w:r w:rsidRPr="1809F0DF" w:rsidR="340B0284">
        <w:rPr>
          <w:rFonts w:ascii="Avenir" w:hAnsi="Avenir" w:cs="Calibri"/>
          <w:b/>
          <w:bCs/>
          <w:color w:val="4F2683"/>
          <w:sz w:val="22"/>
          <w:szCs w:val="22"/>
        </w:rPr>
        <w:t xml:space="preserve">Department of </w:t>
      </w:r>
      <w:r w:rsidR="00E568FD">
        <w:rPr>
          <w:rFonts w:ascii="Avenir" w:hAnsi="Avenir" w:cs="Calibri"/>
          <w:b/>
          <w:bCs/>
          <w:color w:val="4F2683"/>
          <w:sz w:val="22"/>
          <w:szCs w:val="22"/>
        </w:rPr>
        <w:t>Statistical and Actuarial Sciences</w:t>
      </w:r>
      <w:r w:rsidRPr="1809F0DF">
        <w:rPr>
          <w:rFonts w:ascii="Avenir" w:hAnsi="Avenir" w:cs="Calibri"/>
          <w:b/>
          <w:bCs/>
          <w:color w:val="4F2683"/>
          <w:sz w:val="22"/>
          <w:szCs w:val="22"/>
          <w:highlight w:val="yellow"/>
        </w:rPr>
        <w:fldChar w:fldCharType="begin"/>
      </w:r>
      <w:r w:rsidRPr="1809F0DF" w:rsidR="00D40EBE">
        <w:rPr>
          <w:rFonts w:ascii="Avenir" w:hAnsi="Avenir" w:cs="Calibri"/>
          <w:b/>
          <w:bCs/>
          <w:color w:val="4F2683"/>
          <w:sz w:val="22"/>
          <w:szCs w:val="22"/>
          <w:highlight w:val="yellow"/>
        </w:rPr>
        <w:instrText xml:space="preserve"> INCLUDEPICTURE "C:\\var\\folders\\8p\\r6vl783d6qg828r38lvg32ch0000gn\\T\\com.microsoft.Word\\WebArchiveCopyPasteTempFiles\\Sci_Stacked_PurpleGrey.png" \* MERGEFORMAT </w:instrText>
      </w:r>
      <w:r w:rsidRPr="1809F0DF">
        <w:rPr>
          <w:rFonts w:ascii="Avenir" w:hAnsi="Avenir" w:cs="Calibri"/>
          <w:b/>
          <w:bCs/>
          <w:color w:val="4F2683"/>
          <w:sz w:val="22"/>
          <w:szCs w:val="22"/>
          <w:highlight w:val="yellow"/>
        </w:rPr>
        <w:fldChar w:fldCharType="end"/>
      </w:r>
    </w:p>
    <w:p w:rsidR="00CE3E7F" w:rsidP="00CF2B11" w:rsidRDefault="00CE3E7F" w14:paraId="0448B69C" w14:textId="77777777">
      <w:pPr>
        <w:rPr>
          <w:b/>
          <w:bCs/>
        </w:rPr>
      </w:pPr>
    </w:p>
    <w:p w:rsidR="00CA2D6B" w:rsidP="00CF2B11" w:rsidRDefault="00CA2D6B" w14:paraId="2CB08426" w14:textId="10A085F4">
      <w:pPr>
        <w:rPr>
          <w:b/>
          <w:bCs/>
        </w:rPr>
      </w:pPr>
    </w:p>
    <w:p w:rsidR="00BB3577" w:rsidP="00CF2B11" w:rsidRDefault="00BB3577" w14:paraId="793F9F01" w14:textId="77777777">
      <w:pPr>
        <w:rPr>
          <w:bCs/>
        </w:rPr>
      </w:pPr>
    </w:p>
    <w:p w:rsidRPr="00597639" w:rsidR="003F0C6D" w:rsidP="00597639" w:rsidRDefault="00597639" w14:paraId="329E75B6" w14:textId="1874823B">
      <w:pPr>
        <w:tabs>
          <w:tab w:val="center" w:pos="5040"/>
        </w:tabs>
        <w:rPr>
          <w:b/>
          <w:sz w:val="36"/>
          <w:szCs w:val="36"/>
        </w:rPr>
      </w:pPr>
      <w:r w:rsidRPr="00597639">
        <w:rPr>
          <w:b/>
          <w:sz w:val="36"/>
          <w:szCs w:val="36"/>
        </w:rPr>
        <w:tab/>
      </w:r>
      <w:r w:rsidRPr="00DB4A4D" w:rsidR="00E568FD">
        <w:rPr>
          <w:b/>
          <w:color w:val="000000" w:themeColor="text1"/>
          <w:sz w:val="36"/>
          <w:szCs w:val="36"/>
        </w:rPr>
        <w:t>FM9593B</w:t>
      </w:r>
      <w:r w:rsidRPr="00E328FB">
        <w:rPr>
          <w:b/>
          <w:color w:val="000000" w:themeColor="text1"/>
          <w:sz w:val="36"/>
          <w:szCs w:val="36"/>
        </w:rPr>
        <w:t xml:space="preserve"> </w:t>
      </w:r>
      <w:r w:rsidRPr="00597639">
        <w:rPr>
          <w:b/>
          <w:sz w:val="36"/>
          <w:szCs w:val="36"/>
        </w:rPr>
        <w:t>Course Outline</w:t>
      </w:r>
    </w:p>
    <w:p w:rsidR="00597639" w:rsidP="00CF2B11" w:rsidRDefault="00597639" w14:paraId="170FD97C" w14:textId="77777777">
      <w:pPr>
        <w:rPr>
          <w:bCs/>
        </w:rPr>
      </w:pPr>
    </w:p>
    <w:p w:rsidR="00326122" w:rsidP="00CF2B11" w:rsidRDefault="00B451DA" w14:paraId="56483DA0" w14:textId="0F11FFDE">
      <w:pPr>
        <w:rPr>
          <w:b/>
          <w:bCs/>
          <w:sz w:val="36"/>
          <w:szCs w:val="36"/>
        </w:rPr>
      </w:pPr>
      <w:r w:rsidRPr="00D37DB0">
        <w:rPr>
          <w:b/>
          <w:bCs/>
          <w:sz w:val="36"/>
          <w:szCs w:val="36"/>
        </w:rPr>
        <w:t>1. Course Information</w:t>
      </w:r>
    </w:p>
    <w:p w:rsidR="00B451DA" w:rsidP="00CF2B11" w:rsidRDefault="00B451DA" w14:paraId="4091B187" w14:textId="77777777">
      <w:pPr>
        <w:rPr>
          <w:bCs/>
        </w:rPr>
      </w:pPr>
    </w:p>
    <w:p w:rsidR="003F0C6D" w:rsidP="00CF2B11" w:rsidRDefault="003F0C6D" w14:paraId="04168503" w14:textId="77777777">
      <w:pPr>
        <w:rPr>
          <w:bCs/>
        </w:rPr>
      </w:pPr>
      <w:r w:rsidRPr="00CF2B11">
        <w:rPr>
          <w:b/>
          <w:bCs/>
        </w:rPr>
        <w:t>Course Information</w:t>
      </w:r>
      <w:r>
        <w:rPr>
          <w:bCs/>
        </w:rPr>
        <w:t xml:space="preserve"> </w:t>
      </w:r>
    </w:p>
    <w:p w:rsidRPr="00D77F42" w:rsidR="00E568FD" w:rsidP="00E568FD" w:rsidRDefault="00E568FD" w14:paraId="3B4E3AC0" w14:textId="77777777">
      <w:pPr>
        <w:rPr>
          <w:bCs/>
        </w:rPr>
      </w:pPr>
    </w:p>
    <w:p w:rsidRPr="00D77F42" w:rsidR="00E568FD" w:rsidP="00E568FD" w:rsidRDefault="00E568FD" w14:paraId="433099B0" w14:textId="5E3C40C4">
      <w:pPr>
        <w:rPr>
          <w:bCs/>
        </w:rPr>
      </w:pPr>
      <w:r w:rsidRPr="00D77F42">
        <w:rPr>
          <w:b/>
          <w:bCs/>
        </w:rPr>
        <w:t xml:space="preserve">Course Name: </w:t>
      </w:r>
      <w:r w:rsidRPr="00D77F42">
        <w:rPr>
          <w:bCs/>
        </w:rPr>
        <w:t xml:space="preserve">Monte Carlo Methods and Financial Applications </w:t>
      </w:r>
    </w:p>
    <w:p w:rsidRPr="00D77F42" w:rsidR="00E568FD" w:rsidP="00E568FD" w:rsidRDefault="00E568FD" w14:paraId="3A84C8C8" w14:textId="77777777">
      <w:pPr>
        <w:rPr>
          <w:bCs/>
        </w:rPr>
      </w:pPr>
      <w:r w:rsidRPr="00D77F42">
        <w:rPr>
          <w:b/>
          <w:bCs/>
        </w:rPr>
        <w:t xml:space="preserve">Course Number: </w:t>
      </w:r>
      <w:r w:rsidRPr="00D77F42">
        <w:rPr>
          <w:bCs/>
        </w:rPr>
        <w:t xml:space="preserve">FM9593B </w:t>
      </w:r>
    </w:p>
    <w:p w:rsidRPr="00D77F42" w:rsidR="00E568FD" w:rsidP="00E568FD" w:rsidRDefault="00E568FD" w14:paraId="13178450" w14:textId="1F758A70">
      <w:pPr>
        <w:rPr>
          <w:bCs/>
        </w:rPr>
      </w:pPr>
      <w:r w:rsidRPr="00D77F42">
        <w:rPr>
          <w:b/>
          <w:bCs/>
        </w:rPr>
        <w:t xml:space="preserve">Academic Term: </w:t>
      </w:r>
      <w:r w:rsidRPr="00D77F42">
        <w:rPr>
          <w:bCs/>
        </w:rPr>
        <w:t>Winter, 202</w:t>
      </w:r>
      <w:r w:rsidR="007C089A">
        <w:rPr>
          <w:bCs/>
        </w:rPr>
        <w:t>5</w:t>
      </w:r>
      <w:r w:rsidRPr="00D77F42">
        <w:rPr>
          <w:bCs/>
        </w:rPr>
        <w:t xml:space="preserve"> </w:t>
      </w:r>
    </w:p>
    <w:p w:rsidRPr="00D77F42" w:rsidR="00E568FD" w:rsidP="00E568FD" w:rsidRDefault="00E568FD" w14:paraId="083BBADF" w14:textId="7B4CB46A">
      <w:pPr>
        <w:rPr>
          <w:bCs/>
        </w:rPr>
      </w:pPr>
      <w:r w:rsidRPr="00D77F42">
        <w:rPr>
          <w:b/>
          <w:bCs/>
        </w:rPr>
        <w:t xml:space="preserve">Lecture Hours: </w:t>
      </w:r>
      <w:r w:rsidR="007C089A">
        <w:rPr>
          <w:bCs/>
        </w:rPr>
        <w:t>Friday</w:t>
      </w:r>
      <w:r w:rsidRPr="00D77F42">
        <w:rPr>
          <w:bCs/>
        </w:rPr>
        <w:t xml:space="preserve"> 1:30 – </w:t>
      </w:r>
      <w:r w:rsidR="007C089A">
        <w:rPr>
          <w:bCs/>
        </w:rPr>
        <w:t>4</w:t>
      </w:r>
      <w:r w:rsidRPr="00D77F42">
        <w:rPr>
          <w:bCs/>
        </w:rPr>
        <w:t xml:space="preserve">:30 PM </w:t>
      </w:r>
    </w:p>
    <w:p w:rsidRPr="00D77F42" w:rsidR="006D28B8" w:rsidP="00CF2B11" w:rsidRDefault="00E568FD" w14:paraId="1A9611B6" w14:textId="1C1671AE">
      <w:r w:rsidRPr="00D77F42">
        <w:rPr>
          <w:b/>
          <w:bCs/>
        </w:rPr>
        <w:t>Lecture Room</w:t>
      </w:r>
      <w:r w:rsidRPr="00D77F42">
        <w:rPr>
          <w:bCs/>
        </w:rPr>
        <w:t xml:space="preserve">: WSC 248 </w:t>
      </w:r>
    </w:p>
    <w:p w:rsidRPr="00CF2B11" w:rsidR="00CA7E7D" w:rsidP="00CF2B11" w:rsidRDefault="00CA7E7D" w14:paraId="555B3488" w14:textId="77777777">
      <w:pPr>
        <w:rPr>
          <w:bCs/>
        </w:rPr>
      </w:pPr>
    </w:p>
    <w:p w:rsidRPr="00E328FB" w:rsidR="003F0C6D" w:rsidP="00CF2B11" w:rsidRDefault="00681697" w14:paraId="701BECC0" w14:textId="4714D099">
      <w:pPr>
        <w:rPr>
          <w:bCs/>
          <w:color w:val="FF0000"/>
        </w:rPr>
      </w:pPr>
      <w:r>
        <w:rPr>
          <w:b/>
          <w:bCs/>
        </w:rPr>
        <w:t xml:space="preserve">List of </w:t>
      </w:r>
      <w:r w:rsidRPr="003F0C6D" w:rsidR="003F0C6D">
        <w:rPr>
          <w:b/>
          <w:bCs/>
        </w:rPr>
        <w:t>Prerequisite</w:t>
      </w:r>
      <w:r>
        <w:rPr>
          <w:b/>
          <w:bCs/>
        </w:rPr>
        <w:t xml:space="preserve">s </w:t>
      </w:r>
    </w:p>
    <w:p w:rsidRPr="00E568FD" w:rsidR="00E568FD" w:rsidP="00E568FD" w:rsidRDefault="00E568FD" w14:paraId="1A5A7411" w14:textId="77777777">
      <w:pPr>
        <w:rPr>
          <w:bCs/>
          <w:color w:val="007F00"/>
        </w:rPr>
      </w:pPr>
    </w:p>
    <w:p w:rsidR="007C089A" w:rsidP="00CF2B11" w:rsidRDefault="007C089A" w14:paraId="4EB6AFA0" w14:textId="77777777">
      <w:pPr>
        <w:rPr>
          <w:bCs/>
        </w:rPr>
      </w:pPr>
      <w:r>
        <w:rPr>
          <w:bCs/>
        </w:rPr>
        <w:t xml:space="preserve">1. </w:t>
      </w:r>
      <w:r w:rsidRPr="00D77F42" w:rsidR="00E568FD">
        <w:rPr>
          <w:bCs/>
        </w:rPr>
        <w:t xml:space="preserve">A third-year undergraduate understanding of probability and statistics is required for this course. </w:t>
      </w:r>
      <w:r>
        <w:rPr>
          <w:bCs/>
        </w:rPr>
        <w:t xml:space="preserve"> S</w:t>
      </w:r>
      <w:r w:rsidRPr="00D77F42" w:rsidR="00E568FD">
        <w:rPr>
          <w:bCs/>
        </w:rPr>
        <w:t xml:space="preserve">tudents should be comfortable with commonly used univariate and multivariate distributions, expectations (including variance and covariance), transformation of variables, linear regression, estimation, and basic statistical tests. </w:t>
      </w:r>
    </w:p>
    <w:p w:rsidR="007C089A" w:rsidP="00CF2B11" w:rsidRDefault="007C089A" w14:paraId="63C540BA" w14:textId="1579DFE4">
      <w:pPr>
        <w:rPr>
          <w:bCs/>
        </w:rPr>
      </w:pPr>
      <w:r>
        <w:rPr>
          <w:bCs/>
        </w:rPr>
        <w:t xml:space="preserve">2. </w:t>
      </w:r>
      <w:r w:rsidRPr="00D77F42" w:rsidR="00E568FD">
        <w:rPr>
          <w:bCs/>
        </w:rPr>
        <w:t>The ability to program in a quantitative programming environment such as R</w:t>
      </w:r>
      <w:r>
        <w:rPr>
          <w:bCs/>
        </w:rPr>
        <w:t xml:space="preserve"> or Python</w:t>
      </w:r>
      <w:r w:rsidRPr="00D77F42" w:rsidR="00E568FD">
        <w:rPr>
          <w:bCs/>
        </w:rPr>
        <w:t xml:space="preserve"> is also required. </w:t>
      </w:r>
    </w:p>
    <w:p w:rsidR="007C089A" w:rsidP="00CF2B11" w:rsidRDefault="007C089A" w14:paraId="2B09951C" w14:textId="77777777">
      <w:pPr>
        <w:rPr>
          <w:bCs/>
        </w:rPr>
      </w:pPr>
      <w:r>
        <w:rPr>
          <w:bCs/>
        </w:rPr>
        <w:t>3. I</w:t>
      </w:r>
      <w:r w:rsidRPr="00D77F42" w:rsidR="00E568FD">
        <w:rPr>
          <w:bCs/>
        </w:rPr>
        <w:t xml:space="preserve">t would be helpful (although not necessary) to have basic knowledge of ordinary and partial differential equations, stochastic processes, stochastic differential equations, and Ito calculus. </w:t>
      </w:r>
    </w:p>
    <w:p w:rsidRPr="00D77F42" w:rsidR="006D28B8" w:rsidP="00CF2B11" w:rsidRDefault="007C089A" w14:paraId="76A152B8" w14:textId="4A26ED7D">
      <w:pPr>
        <w:rPr>
          <w:bCs/>
        </w:rPr>
      </w:pPr>
      <w:r>
        <w:rPr>
          <w:bCs/>
        </w:rPr>
        <w:t xml:space="preserve">4. </w:t>
      </w:r>
      <w:r w:rsidRPr="00D77F42" w:rsidR="00E568FD">
        <w:rPr>
          <w:bCs/>
        </w:rPr>
        <w:t xml:space="preserve">As most of the examples are from financial applications, some knowledge of finance and derivatives pricing would also be useful. </w:t>
      </w:r>
    </w:p>
    <w:p w:rsidRPr="00D77F42" w:rsidR="00CA7E7D" w:rsidP="00CF2B11" w:rsidRDefault="00CA7E7D" w14:paraId="0E45FEE5" w14:textId="77777777">
      <w:pPr>
        <w:rPr>
          <w:bCs/>
        </w:rPr>
      </w:pPr>
    </w:p>
    <w:p w:rsidR="00B451DA" w:rsidP="003F0C6D" w:rsidRDefault="00CF2B11" w14:paraId="4F81AFDD" w14:textId="73E84ABE">
      <w:pPr>
        <w:rPr>
          <w:b/>
          <w:bCs/>
        </w:rPr>
      </w:pPr>
      <w:r w:rsidRPr="00CF2B11">
        <w:rPr>
          <w:bCs/>
        </w:rPr>
        <w:t xml:space="preserve">Unless you have either the requisites for this course or written special permission from your </w:t>
      </w:r>
      <w:r w:rsidRPr="00DB4A4D">
        <w:rPr>
          <w:bCs/>
        </w:rPr>
        <w:t>Dean</w:t>
      </w:r>
      <w:r w:rsidRPr="00DB4A4D" w:rsidR="00CC504E">
        <w:rPr>
          <w:bCs/>
        </w:rPr>
        <w:t>’s Designate (</w:t>
      </w:r>
      <w:r w:rsidRPr="00DB4A4D" w:rsidR="00E84519">
        <w:rPr>
          <w:bCs/>
        </w:rPr>
        <w:t>Department</w:t>
      </w:r>
      <w:r w:rsidRPr="00DB4A4D" w:rsidR="002771FD">
        <w:rPr>
          <w:bCs/>
        </w:rPr>
        <w:t>/</w:t>
      </w:r>
      <w:r w:rsidRPr="00DB4A4D" w:rsidR="003E0231">
        <w:rPr>
          <w:bCs/>
        </w:rPr>
        <w:t>Program Counsellor</w:t>
      </w:r>
      <w:r w:rsidRPr="00DB4A4D" w:rsidR="002771FD">
        <w:rPr>
          <w:bCs/>
        </w:rPr>
        <w:t>s</w:t>
      </w:r>
      <w:r w:rsidRPr="00DB4A4D" w:rsidR="003E0231">
        <w:rPr>
          <w:bCs/>
        </w:rPr>
        <w:t xml:space="preserve"> and </w:t>
      </w:r>
      <w:r w:rsidRPr="00DB4A4D" w:rsidR="00A0467B">
        <w:rPr>
          <w:bCs/>
        </w:rPr>
        <w:t xml:space="preserve">Science </w:t>
      </w:r>
      <w:r w:rsidRPr="00DB4A4D" w:rsidR="003E0231">
        <w:rPr>
          <w:bCs/>
        </w:rPr>
        <w:t xml:space="preserve">Academic </w:t>
      </w:r>
      <w:r w:rsidRPr="00DB4A4D" w:rsidR="001D554E">
        <w:rPr>
          <w:bCs/>
        </w:rPr>
        <w:t>Advisors</w:t>
      </w:r>
      <w:r w:rsidRPr="00DB4A4D" w:rsidR="003E0231">
        <w:rPr>
          <w:bCs/>
        </w:rPr>
        <w:t>)</w:t>
      </w:r>
      <w:r w:rsidR="003E0231">
        <w:rPr>
          <w:bCs/>
        </w:rPr>
        <w:t xml:space="preserve"> </w:t>
      </w:r>
      <w:r w:rsidRPr="00CF2B11">
        <w:rPr>
          <w:bCs/>
        </w:rPr>
        <w:t xml:space="preserve">to enroll in it, you may be removed from this </w:t>
      </w:r>
      <w:proofErr w:type="gramStart"/>
      <w:r w:rsidRPr="00CF2B11">
        <w:rPr>
          <w:bCs/>
        </w:rPr>
        <w:t>course</w:t>
      </w:r>
      <w:proofErr w:type="gramEnd"/>
      <w:r w:rsidRPr="00CF2B11">
        <w:rPr>
          <w:bCs/>
        </w:rPr>
        <w:t xml:space="preserve"> and it will be deleted from your record. </w:t>
      </w:r>
      <w:r w:rsidR="00852477">
        <w:rPr>
          <w:bCs/>
        </w:rPr>
        <w:t xml:space="preserve"> </w:t>
      </w:r>
      <w:r w:rsidRPr="00CF2B11">
        <w:rPr>
          <w:bCs/>
        </w:rPr>
        <w:t xml:space="preserve">This decision may not be appealed. </w:t>
      </w:r>
      <w:r w:rsidR="00852477">
        <w:rPr>
          <w:bCs/>
        </w:rPr>
        <w:t xml:space="preserve"> </w:t>
      </w:r>
      <w:r w:rsidRPr="00CF2B11">
        <w:rPr>
          <w:bCs/>
        </w:rPr>
        <w:t xml:space="preserve">You will receive no adjustment to your fees in the event that you are dropped from a course for failing to have the </w:t>
      </w:r>
      <w:r w:rsidR="003F0C6D">
        <w:rPr>
          <w:bCs/>
        </w:rPr>
        <w:t>necessary prerequisites.</w:t>
      </w:r>
    </w:p>
    <w:p w:rsidR="001300A5" w:rsidP="003F0C6D" w:rsidRDefault="001300A5" w14:paraId="58AC522E" w14:textId="77777777">
      <w:pPr>
        <w:rPr>
          <w:b/>
          <w:bCs/>
        </w:rPr>
      </w:pPr>
    </w:p>
    <w:p w:rsidR="00B451DA" w:rsidP="003F0C6D" w:rsidRDefault="00B451DA" w14:paraId="0835AC56" w14:textId="0E211E8F">
      <w:pPr>
        <w:rPr>
          <w:b/>
          <w:bCs/>
        </w:rPr>
      </w:pPr>
      <w:r w:rsidRPr="00D37DB0">
        <w:rPr>
          <w:b/>
          <w:bCs/>
          <w:sz w:val="36"/>
          <w:szCs w:val="36"/>
        </w:rPr>
        <w:t>2. Instructor Information</w:t>
      </w:r>
    </w:p>
    <w:tbl>
      <w:tblPr>
        <w:tblW w:w="10147"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477"/>
        <w:gridCol w:w="2126"/>
        <w:gridCol w:w="1276"/>
        <w:gridCol w:w="2738"/>
        <w:gridCol w:w="1530"/>
      </w:tblGrid>
      <w:tr w:rsidRPr="00597639" w:rsidR="00597639" w:rsidTr="653AB0C1" w14:paraId="2A60D15D" w14:textId="77777777">
        <w:trPr>
          <w:trHeight w:val="315"/>
        </w:trPr>
        <w:tc>
          <w:tcPr>
            <w:tcW w:w="2477" w:type="dxa"/>
            <w:noWrap/>
            <w:tcMar/>
            <w:vAlign w:val="center"/>
            <w:hideMark/>
          </w:tcPr>
          <w:p w:rsidRPr="00597639" w:rsidR="00597639" w:rsidP="00597639" w:rsidRDefault="00CF2B11" w14:paraId="7D2C84A9" w14:textId="0A46895A">
            <w:pPr>
              <w:rPr>
                <w:rFonts w:cstheme="minorHAnsi"/>
                <w:b/>
                <w:bCs/>
                <w:color w:val="000000"/>
                <w:lang w:eastAsia="en-CA"/>
              </w:rPr>
            </w:pPr>
            <w:r w:rsidRPr="003F0C6D">
              <w:rPr>
                <w:b/>
                <w:bCs/>
              </w:rPr>
              <w:br/>
            </w:r>
            <w:r w:rsidRPr="00597639" w:rsidR="00597639">
              <w:rPr>
                <w:rFonts w:cstheme="minorHAnsi"/>
                <w:b/>
                <w:bCs/>
                <w:color w:val="000000"/>
                <w:lang w:eastAsia="en-CA"/>
              </w:rPr>
              <w:t>Instructors</w:t>
            </w:r>
          </w:p>
        </w:tc>
        <w:tc>
          <w:tcPr>
            <w:tcW w:w="2126" w:type="dxa"/>
            <w:noWrap/>
            <w:tcMar/>
            <w:vAlign w:val="center"/>
            <w:hideMark/>
          </w:tcPr>
          <w:p w:rsidRPr="00597639" w:rsidR="00597639" w:rsidP="00597639" w:rsidRDefault="00597639" w14:paraId="2FEA44D3" w14:textId="77777777">
            <w:pPr>
              <w:rPr>
                <w:rFonts w:cstheme="minorHAnsi"/>
                <w:b/>
                <w:bCs/>
                <w:color w:val="000000"/>
                <w:lang w:eastAsia="en-CA"/>
              </w:rPr>
            </w:pPr>
            <w:r w:rsidRPr="00597639">
              <w:rPr>
                <w:rFonts w:cstheme="minorHAnsi"/>
                <w:b/>
                <w:bCs/>
                <w:color w:val="000000"/>
                <w:lang w:eastAsia="en-CA"/>
              </w:rPr>
              <w:t>Email</w:t>
            </w:r>
          </w:p>
        </w:tc>
        <w:tc>
          <w:tcPr>
            <w:tcW w:w="1276" w:type="dxa"/>
            <w:noWrap/>
            <w:tcMar/>
            <w:vAlign w:val="center"/>
            <w:hideMark/>
          </w:tcPr>
          <w:p w:rsidRPr="00597639" w:rsidR="00597639" w:rsidP="00597639" w:rsidRDefault="00597639" w14:paraId="495F2F30" w14:textId="77777777">
            <w:pPr>
              <w:rPr>
                <w:rFonts w:cstheme="minorHAnsi"/>
                <w:b/>
                <w:bCs/>
                <w:color w:val="000000"/>
                <w:lang w:eastAsia="en-CA"/>
              </w:rPr>
            </w:pPr>
            <w:r w:rsidRPr="00597639">
              <w:rPr>
                <w:rFonts w:cstheme="minorHAnsi"/>
                <w:b/>
                <w:bCs/>
                <w:color w:val="000000"/>
                <w:lang w:eastAsia="en-CA"/>
              </w:rPr>
              <w:t>Office</w:t>
            </w:r>
          </w:p>
        </w:tc>
        <w:tc>
          <w:tcPr>
            <w:tcW w:w="2738" w:type="dxa"/>
            <w:tcMar/>
            <w:vAlign w:val="center"/>
            <w:hideMark/>
          </w:tcPr>
          <w:p w:rsidRPr="00597639" w:rsidR="00597639" w:rsidP="00597639" w:rsidRDefault="00597639" w14:paraId="63A22ACA" w14:textId="77777777">
            <w:pPr>
              <w:rPr>
                <w:rFonts w:cstheme="minorHAnsi"/>
                <w:b/>
                <w:bCs/>
                <w:color w:val="000000"/>
                <w:lang w:eastAsia="en-CA"/>
              </w:rPr>
            </w:pPr>
            <w:r w:rsidRPr="00597639">
              <w:rPr>
                <w:rFonts w:cstheme="minorHAnsi"/>
                <w:b/>
                <w:bCs/>
                <w:color w:val="000000"/>
                <w:lang w:eastAsia="en-CA"/>
              </w:rPr>
              <w:t>Phone</w:t>
            </w:r>
          </w:p>
        </w:tc>
        <w:tc>
          <w:tcPr>
            <w:tcW w:w="1530" w:type="dxa"/>
            <w:noWrap/>
            <w:tcMar/>
            <w:vAlign w:val="center"/>
            <w:hideMark/>
          </w:tcPr>
          <w:p w:rsidRPr="00597639" w:rsidR="00597639" w:rsidP="00597639" w:rsidRDefault="00597639" w14:paraId="5F5065DE" w14:textId="77777777">
            <w:pPr>
              <w:rPr>
                <w:rFonts w:cstheme="minorHAnsi"/>
                <w:b/>
                <w:bCs/>
                <w:color w:val="000000"/>
                <w:lang w:eastAsia="en-CA"/>
              </w:rPr>
            </w:pPr>
            <w:r w:rsidRPr="00597639">
              <w:rPr>
                <w:rFonts w:cstheme="minorHAnsi"/>
                <w:b/>
                <w:bCs/>
                <w:color w:val="000000"/>
                <w:lang w:eastAsia="en-CA"/>
              </w:rPr>
              <w:t>Office Hours</w:t>
            </w:r>
          </w:p>
        </w:tc>
      </w:tr>
      <w:tr w:rsidRPr="00597639" w:rsidR="00597639" w:rsidTr="653AB0C1" w14:paraId="4BF0A8BD" w14:textId="77777777">
        <w:trPr>
          <w:trHeight w:val="315"/>
        </w:trPr>
        <w:tc>
          <w:tcPr>
            <w:tcW w:w="2477" w:type="dxa"/>
            <w:noWrap/>
            <w:tcMar/>
            <w:vAlign w:val="bottom"/>
            <w:hideMark/>
          </w:tcPr>
          <w:p w:rsidRPr="00D77F42" w:rsidR="00597639" w:rsidRDefault="00597639" w14:paraId="5F4C9CD9" w14:textId="23AD2B89">
            <w:pPr>
              <w:rPr>
                <w:rFonts w:cstheme="minorHAnsi"/>
                <w:color w:val="000000"/>
                <w:lang w:eastAsia="en-CA"/>
              </w:rPr>
            </w:pPr>
            <w:r w:rsidRPr="00D77F42">
              <w:rPr>
                <w:rFonts w:cstheme="minorHAnsi"/>
                <w:color w:val="000000"/>
                <w:lang w:eastAsia="en-CA"/>
              </w:rPr>
              <w:t xml:space="preserve">Dr. </w:t>
            </w:r>
            <w:r w:rsidRPr="00D77F42" w:rsidR="00914881">
              <w:rPr>
                <w:rFonts w:cstheme="minorHAnsi"/>
                <w:color w:val="000000"/>
                <w:lang w:eastAsia="en-CA"/>
              </w:rPr>
              <w:t>Ankush Agarwal</w:t>
            </w:r>
          </w:p>
          <w:p w:rsidRPr="00D77F42" w:rsidR="00597639" w:rsidRDefault="00597639" w14:paraId="192A164A" w14:textId="77777777">
            <w:pPr>
              <w:rPr>
                <w:rFonts w:cstheme="minorHAnsi"/>
                <w:color w:val="000000"/>
                <w:lang w:eastAsia="en-CA"/>
              </w:rPr>
            </w:pPr>
            <w:r w:rsidRPr="00D77F42">
              <w:rPr>
                <w:rFonts w:cstheme="minorHAnsi"/>
                <w:color w:val="000000"/>
                <w:lang w:eastAsia="en-CA"/>
              </w:rPr>
              <w:t>(Course Coordinator)</w:t>
            </w:r>
          </w:p>
        </w:tc>
        <w:tc>
          <w:tcPr>
            <w:tcW w:w="2126" w:type="dxa"/>
            <w:noWrap/>
            <w:tcMar/>
            <w:vAlign w:val="bottom"/>
            <w:hideMark/>
          </w:tcPr>
          <w:p w:rsidRPr="00597639" w:rsidR="00597639" w:rsidRDefault="00914881" w14:paraId="7EA5C61B" w14:textId="1B1D0497">
            <w:pPr>
              <w:rPr>
                <w:rFonts w:cstheme="minorHAnsi"/>
                <w:color w:val="000000"/>
                <w:lang w:eastAsia="en-CA"/>
              </w:rPr>
            </w:pPr>
            <w:r>
              <w:rPr>
                <w:rFonts w:cstheme="minorHAnsi"/>
                <w:color w:val="000000"/>
                <w:lang w:eastAsia="en-CA"/>
              </w:rPr>
              <w:t>aagarw93@uwo.ca</w:t>
            </w:r>
          </w:p>
        </w:tc>
        <w:tc>
          <w:tcPr>
            <w:tcW w:w="1276" w:type="dxa"/>
            <w:noWrap/>
            <w:tcMar/>
            <w:vAlign w:val="bottom"/>
            <w:hideMark/>
          </w:tcPr>
          <w:p w:rsidRPr="00597639" w:rsidR="00597639" w:rsidRDefault="00914881" w14:paraId="38AE06F9" w14:textId="78D931B0">
            <w:pPr>
              <w:rPr>
                <w:rFonts w:cstheme="minorHAnsi"/>
                <w:color w:val="000000"/>
                <w:lang w:eastAsia="en-CA"/>
              </w:rPr>
            </w:pPr>
            <w:r>
              <w:rPr>
                <w:rFonts w:cstheme="minorHAnsi"/>
                <w:color w:val="000000"/>
                <w:lang w:eastAsia="en-CA"/>
              </w:rPr>
              <w:t>WSC 27</w:t>
            </w:r>
            <w:r w:rsidR="007C089A">
              <w:rPr>
                <w:rFonts w:cstheme="minorHAnsi"/>
                <w:color w:val="000000"/>
                <w:lang w:eastAsia="en-CA"/>
              </w:rPr>
              <w:t>2</w:t>
            </w:r>
          </w:p>
        </w:tc>
        <w:tc>
          <w:tcPr>
            <w:tcW w:w="2738" w:type="dxa"/>
            <w:tcMar/>
            <w:hideMark/>
          </w:tcPr>
          <w:p w:rsidR="00597639" w:rsidRDefault="00597639" w14:paraId="7ADF0D1C" w14:textId="77777777">
            <w:pPr>
              <w:rPr>
                <w:rFonts w:cstheme="minorHAnsi"/>
                <w:color w:val="000000"/>
                <w:lang w:eastAsia="en-CA"/>
              </w:rPr>
            </w:pPr>
          </w:p>
          <w:p w:rsidRPr="00597639" w:rsidR="00914881" w:rsidRDefault="00914881" w14:paraId="074E6064" w14:textId="1B79EE12">
            <w:pPr>
              <w:rPr>
                <w:rFonts w:cstheme="minorHAnsi"/>
                <w:color w:val="000000"/>
                <w:lang w:eastAsia="en-CA"/>
              </w:rPr>
            </w:pPr>
            <w:r>
              <w:rPr>
                <w:rFonts w:cstheme="minorHAnsi"/>
                <w:color w:val="000000"/>
                <w:lang w:eastAsia="en-CA"/>
              </w:rPr>
              <w:t>519-661-2111</w:t>
            </w:r>
          </w:p>
        </w:tc>
        <w:tc>
          <w:tcPr>
            <w:tcW w:w="1530" w:type="dxa"/>
            <w:noWrap/>
            <w:tcMar/>
            <w:vAlign w:val="bottom"/>
            <w:hideMark/>
          </w:tcPr>
          <w:p w:rsidRPr="00597639" w:rsidR="00597639" w:rsidRDefault="007C089A" w14:paraId="64D49F50" w14:textId="2DD677C8">
            <w:pPr>
              <w:rPr>
                <w:rFonts w:cstheme="minorHAnsi"/>
                <w:color w:val="000000"/>
                <w:lang w:eastAsia="en-CA"/>
              </w:rPr>
            </w:pPr>
            <w:r>
              <w:rPr>
                <w:rFonts w:cstheme="minorHAnsi"/>
                <w:color w:val="000000"/>
                <w:lang w:eastAsia="en-CA"/>
              </w:rPr>
              <w:t>Friday 9-10AM</w:t>
            </w:r>
          </w:p>
        </w:tc>
      </w:tr>
      <w:tr w:rsidRPr="00597639" w:rsidR="00597639" w:rsidTr="653AB0C1" w14:paraId="54CAD521" w14:textId="6EEFBB94">
        <w:trPr>
          <w:trHeight w:val="315"/>
        </w:trPr>
        <w:tc>
          <w:tcPr>
            <w:tcW w:w="2477" w:type="dxa"/>
            <w:noWrap/>
            <w:tcMar/>
            <w:vAlign w:val="bottom"/>
            <w:hideMark/>
          </w:tcPr>
          <w:p w:rsidRPr="00D77F42" w:rsidR="00597639" w:rsidP="653AB0C1" w:rsidRDefault="007C089A" w14:paraId="382BD499" w14:textId="3EFCE74B">
            <w:pPr>
              <w:pStyle w:val="Normal"/>
              <w:suppressLineNumbers w:val="0"/>
              <w:bidi w:val="0"/>
              <w:spacing w:before="0" w:beforeAutospacing="off" w:after="0" w:afterAutospacing="off" w:line="259" w:lineRule="auto"/>
              <w:ind w:left="0" w:right="0"/>
              <w:jc w:val="left"/>
            </w:pPr>
            <w:r w:rsidRPr="653AB0C1" w:rsidR="46C7A133">
              <w:rPr>
                <w:rFonts w:cs="Calibri" w:cstheme="minorAscii"/>
                <w:color w:val="000000" w:themeColor="text1" w:themeTint="FF" w:themeShade="FF"/>
                <w:lang w:eastAsia="en-CA"/>
              </w:rPr>
              <w:t>Xiaotian Zhu</w:t>
            </w:r>
          </w:p>
        </w:tc>
        <w:tc>
          <w:tcPr>
            <w:tcW w:w="2126" w:type="dxa"/>
            <w:noWrap/>
            <w:tcMar/>
            <w:vAlign w:val="bottom"/>
            <w:hideMark/>
          </w:tcPr>
          <w:p w:rsidRPr="00597639" w:rsidR="00597639" w:rsidRDefault="00F3219F" w14:paraId="0487BD43" w14:textId="21F3AF15">
            <w:pPr>
              <w:rPr>
                <w:rFonts w:cstheme="minorHAnsi"/>
                <w:color w:val="000000"/>
                <w:lang w:eastAsia="en-CA"/>
              </w:rPr>
            </w:pPr>
            <w:r w:rsidRPr="00F3219F">
              <w:rPr>
                <w:rFonts w:cstheme="minorHAnsi"/>
                <w:color w:val="000000"/>
                <w:lang w:eastAsia="en-CA"/>
              </w:rPr>
              <w:t>xzhu444@uwo.ca</w:t>
            </w:r>
          </w:p>
        </w:tc>
        <w:tc>
          <w:tcPr>
            <w:tcW w:w="1276" w:type="dxa"/>
            <w:noWrap/>
            <w:tcMar/>
            <w:vAlign w:val="bottom"/>
            <w:hideMark/>
          </w:tcPr>
          <w:p w:rsidRPr="00597639" w:rsidR="00597639" w:rsidRDefault="00597639" w14:paraId="66747859" w14:textId="7337797A">
            <w:pPr>
              <w:rPr>
                <w:rFonts w:cstheme="minorHAnsi"/>
                <w:color w:val="000000"/>
                <w:lang w:eastAsia="en-CA"/>
              </w:rPr>
            </w:pPr>
          </w:p>
        </w:tc>
        <w:tc>
          <w:tcPr>
            <w:tcW w:w="2738" w:type="dxa"/>
            <w:tcMar/>
            <w:hideMark/>
          </w:tcPr>
          <w:p w:rsidRPr="00597639" w:rsidR="00597639" w:rsidRDefault="00597639" w14:paraId="1D39D356" w14:textId="323C3BBA">
            <w:pPr>
              <w:rPr>
                <w:rFonts w:cstheme="minorHAnsi"/>
                <w:color w:val="000000"/>
                <w:lang w:eastAsia="en-CA"/>
              </w:rPr>
            </w:pPr>
          </w:p>
        </w:tc>
        <w:tc>
          <w:tcPr>
            <w:tcW w:w="1530" w:type="dxa"/>
            <w:noWrap/>
            <w:tcMar/>
            <w:vAlign w:val="bottom"/>
            <w:hideMark/>
          </w:tcPr>
          <w:p w:rsidRPr="00597639" w:rsidR="00597639" w:rsidP="653AB0C1" w:rsidRDefault="00597639" w14:paraId="4E6D5E63" w14:textId="403458B7">
            <w:pPr>
              <w:rPr>
                <w:rFonts w:cs="Calibri" w:cstheme="minorAscii"/>
                <w:color w:val="000000"/>
                <w:lang w:eastAsia="en-CA"/>
              </w:rPr>
            </w:pPr>
            <w:r w:rsidRPr="653AB0C1" w:rsidR="50C609B0">
              <w:rPr>
                <w:rFonts w:cs="Calibri" w:cstheme="minorAscii"/>
                <w:color w:val="000000" w:themeColor="text1" w:themeTint="FF" w:themeShade="FF"/>
                <w:lang w:eastAsia="en-CA"/>
              </w:rPr>
              <w:t>TBA</w:t>
            </w:r>
          </w:p>
        </w:tc>
      </w:tr>
    </w:tbl>
    <w:p w:rsidR="00597639" w:rsidP="003F0C6D" w:rsidRDefault="00597639" w14:paraId="0941487A" w14:textId="28863721">
      <w:pPr>
        <w:rPr>
          <w:bCs/>
        </w:rPr>
      </w:pPr>
    </w:p>
    <w:p w:rsidR="00845B86" w:rsidP="001300A5" w:rsidRDefault="003F0C6D" w14:paraId="7421E8B3" w14:textId="214246D8">
      <w:pPr>
        <w:rPr>
          <w:bCs/>
          <w:color w:val="007F00"/>
        </w:rPr>
      </w:pPr>
      <w:r>
        <w:rPr>
          <w:bCs/>
        </w:rPr>
        <w:t xml:space="preserve">Students must use their Western </w:t>
      </w:r>
      <w:r w:rsidRPr="00E328FB">
        <w:rPr>
          <w:bCs/>
          <w:color w:val="000000" w:themeColor="text1"/>
        </w:rPr>
        <w:t>(</w:t>
      </w:r>
      <w:r w:rsidRPr="00E328FB">
        <w:rPr>
          <w:bCs/>
          <w:color w:val="0000FF"/>
        </w:rPr>
        <w:t>@uwo.ca</w:t>
      </w:r>
      <w:r>
        <w:rPr>
          <w:bCs/>
        </w:rPr>
        <w:t>) email addresses when</w:t>
      </w:r>
      <w:r w:rsidRPr="003F0C6D">
        <w:rPr>
          <w:bCs/>
        </w:rPr>
        <w:t xml:space="preserve"> contacting </w:t>
      </w:r>
      <w:r>
        <w:rPr>
          <w:bCs/>
        </w:rPr>
        <w:t>their</w:t>
      </w:r>
      <w:r w:rsidRPr="003F0C6D">
        <w:rPr>
          <w:bCs/>
        </w:rPr>
        <w:t xml:space="preserve"> instructor</w:t>
      </w:r>
      <w:r>
        <w:rPr>
          <w:bCs/>
        </w:rPr>
        <w:t>s</w:t>
      </w:r>
      <w:r w:rsidR="001300A5">
        <w:rPr>
          <w:bCs/>
          <w:color w:val="007F00"/>
        </w:rPr>
        <w:t>.</w:t>
      </w:r>
    </w:p>
    <w:p w:rsidR="00326122" w:rsidP="003F0C6D" w:rsidRDefault="001300A5" w14:paraId="2C2C2FE5" w14:textId="06A49DD8">
      <w:pPr>
        <w:rPr>
          <w:bCs/>
        </w:rPr>
      </w:pPr>
      <w:r w:rsidRPr="007C089A">
        <w:rPr>
          <w:b/>
        </w:rPr>
        <w:t>Office hours</w:t>
      </w:r>
      <w:r w:rsidRPr="004638E3">
        <w:rPr>
          <w:bCs/>
        </w:rPr>
        <w:t>: in-person at the specified time or via Zoom by appointment</w:t>
      </w:r>
      <w:r w:rsidRPr="004638E3" w:rsidR="008220E4">
        <w:rPr>
          <w:bCs/>
        </w:rPr>
        <w:t>.</w:t>
      </w:r>
    </w:p>
    <w:p w:rsidRPr="004638E3" w:rsidR="007C089A" w:rsidP="003F0C6D" w:rsidRDefault="007C089A" w14:paraId="6E35D40B" w14:textId="77777777">
      <w:pPr>
        <w:rPr>
          <w:bCs/>
        </w:rPr>
      </w:pPr>
    </w:p>
    <w:p w:rsidR="00266E64" w:rsidP="00845B86" w:rsidRDefault="00266E64" w14:paraId="7A6E3545" w14:textId="77777777">
      <w:pPr>
        <w:rPr>
          <w:b/>
          <w:bCs/>
          <w:sz w:val="36"/>
          <w:szCs w:val="36"/>
        </w:rPr>
      </w:pPr>
    </w:p>
    <w:p w:rsidR="00B451DA" w:rsidP="00845B86" w:rsidRDefault="00B451DA" w14:paraId="02218B5F" w14:textId="373EAC8C">
      <w:pPr>
        <w:rPr>
          <w:b/>
          <w:bCs/>
        </w:rPr>
      </w:pPr>
      <w:r w:rsidRPr="008C038D">
        <w:rPr>
          <w:b/>
          <w:bCs/>
          <w:sz w:val="36"/>
          <w:szCs w:val="36"/>
        </w:rPr>
        <w:lastRenderedPageBreak/>
        <w:t xml:space="preserve">3. Course </w:t>
      </w:r>
      <w:r>
        <w:rPr>
          <w:b/>
          <w:bCs/>
          <w:sz w:val="36"/>
          <w:szCs w:val="36"/>
        </w:rPr>
        <w:t>Syllabus, Schedule, Delivery Mode</w:t>
      </w:r>
    </w:p>
    <w:p w:rsidRPr="004638E3" w:rsidR="00817B11" w:rsidP="00817B11" w:rsidRDefault="00CF2B11" w14:paraId="74A7CB86" w14:textId="5B12BA5B">
      <w:pPr>
        <w:rPr>
          <w:bCs/>
        </w:rPr>
      </w:pPr>
      <w:r w:rsidRPr="00845B86">
        <w:rPr>
          <w:b/>
          <w:bCs/>
        </w:rPr>
        <w:br/>
      </w:r>
      <w:r w:rsidRPr="004638E3" w:rsidR="00817B11">
        <w:rPr>
          <w:bCs/>
        </w:rPr>
        <w:t xml:space="preserve">This course introduces Monte Carlo simulation methods and demonstrates their applications in finance. The following topics are covered: </w:t>
      </w:r>
    </w:p>
    <w:p w:rsidRPr="00266E64" w:rsidR="00266E64" w:rsidP="00266E64" w:rsidRDefault="00817B11" w14:paraId="790BC662" w14:textId="53C68650">
      <w:pPr>
        <w:pStyle w:val="ListParagraph"/>
        <w:numPr>
          <w:ilvl w:val="0"/>
          <w:numId w:val="9"/>
        </w:numPr>
        <w:rPr>
          <w:rFonts w:ascii="Times New Roman" w:hAnsi="Times New Roman" w:eastAsia="Times New Roman" w:cs="Times New Roman"/>
          <w:bCs/>
          <w:lang w:val="en-CA" w:eastAsia="zh-CN"/>
        </w:rPr>
      </w:pPr>
      <w:r w:rsidRPr="00266E64">
        <w:rPr>
          <w:rFonts w:ascii="Times New Roman" w:hAnsi="Times New Roman" w:eastAsia="Times New Roman" w:cs="Times New Roman"/>
          <w:bCs/>
          <w:lang w:val="en-CA" w:eastAsia="zh-CN"/>
        </w:rPr>
        <w:t xml:space="preserve">Random number generation for uniform, non-uniform, discrete and continuous </w:t>
      </w:r>
      <w:r w:rsidRPr="00266E64" w:rsidR="00266E64">
        <w:rPr>
          <w:rFonts w:ascii="Times New Roman" w:hAnsi="Times New Roman" w:eastAsia="Times New Roman" w:cs="Times New Roman"/>
          <w:bCs/>
          <w:lang w:val="en-CA" w:eastAsia="zh-CN"/>
        </w:rPr>
        <w:t>distr</w:t>
      </w:r>
      <w:r w:rsidRPr="00266E64">
        <w:rPr>
          <w:rFonts w:ascii="Times New Roman" w:hAnsi="Times New Roman" w:eastAsia="Times New Roman" w:cs="Times New Roman"/>
          <w:bCs/>
          <w:lang w:val="en-CA" w:eastAsia="zh-CN"/>
        </w:rPr>
        <w:t>ibutions.</w:t>
      </w:r>
    </w:p>
    <w:p w:rsidRPr="00266E64" w:rsidR="00266E64" w:rsidP="00266E64" w:rsidRDefault="00817B11" w14:paraId="3EA4F3DC" w14:textId="77777777">
      <w:pPr>
        <w:pStyle w:val="ListParagraph"/>
        <w:numPr>
          <w:ilvl w:val="0"/>
          <w:numId w:val="9"/>
        </w:numPr>
        <w:rPr>
          <w:rFonts w:ascii="Times New Roman" w:hAnsi="Times New Roman" w:eastAsia="Times New Roman" w:cs="Times New Roman"/>
          <w:bCs/>
          <w:lang w:val="en-CA" w:eastAsia="zh-CN"/>
        </w:rPr>
      </w:pPr>
      <w:r w:rsidRPr="00266E64">
        <w:rPr>
          <w:rFonts w:ascii="Times New Roman" w:hAnsi="Times New Roman" w:eastAsia="Times New Roman" w:cs="Times New Roman"/>
          <w:bCs/>
          <w:lang w:val="en-CA" w:eastAsia="zh-CN"/>
        </w:rPr>
        <w:t xml:space="preserve">Sample path generation in stochastic financial models. </w:t>
      </w:r>
    </w:p>
    <w:p w:rsidRPr="00266E64" w:rsidR="00266E64" w:rsidP="00266E64" w:rsidRDefault="00817B11" w14:paraId="5661137B" w14:textId="77777777">
      <w:pPr>
        <w:pStyle w:val="ListParagraph"/>
        <w:numPr>
          <w:ilvl w:val="0"/>
          <w:numId w:val="9"/>
        </w:numPr>
        <w:rPr>
          <w:rFonts w:ascii="Times New Roman" w:hAnsi="Times New Roman" w:eastAsia="Times New Roman" w:cs="Times New Roman"/>
          <w:bCs/>
          <w:lang w:val="en-CA" w:eastAsia="zh-CN"/>
        </w:rPr>
      </w:pPr>
      <w:r w:rsidRPr="00266E64">
        <w:rPr>
          <w:rFonts w:ascii="Times New Roman" w:hAnsi="Times New Roman" w:cs="Times New Roman"/>
          <w:bCs/>
        </w:rPr>
        <w:t xml:space="preserve">Variance reduction techniques. </w:t>
      </w:r>
    </w:p>
    <w:p w:rsidRPr="00266E64" w:rsidR="00266E64" w:rsidP="00266E64" w:rsidRDefault="0036444C" w14:paraId="34220697" w14:textId="77777777">
      <w:pPr>
        <w:pStyle w:val="ListParagraph"/>
        <w:numPr>
          <w:ilvl w:val="0"/>
          <w:numId w:val="9"/>
        </w:numPr>
        <w:rPr>
          <w:rFonts w:ascii="Times New Roman" w:hAnsi="Times New Roman" w:eastAsia="Times New Roman" w:cs="Times New Roman"/>
          <w:bCs/>
          <w:lang w:val="en-CA" w:eastAsia="zh-CN"/>
        </w:rPr>
      </w:pPr>
      <w:r w:rsidRPr="00266E64">
        <w:rPr>
          <w:rFonts w:ascii="Times New Roman" w:hAnsi="Times New Roman" w:cs="Times New Roman"/>
          <w:bCs/>
        </w:rPr>
        <w:t>Discretization methods.</w:t>
      </w:r>
    </w:p>
    <w:p w:rsidRPr="00266E64" w:rsidR="00817B11" w:rsidP="00266E64" w:rsidRDefault="00817B11" w14:paraId="69B4CA0A" w14:textId="7C4A8D2F">
      <w:pPr>
        <w:pStyle w:val="ListParagraph"/>
        <w:numPr>
          <w:ilvl w:val="0"/>
          <w:numId w:val="9"/>
        </w:numPr>
        <w:rPr>
          <w:rFonts w:ascii="Times New Roman" w:hAnsi="Times New Roman" w:eastAsia="Times New Roman" w:cs="Times New Roman"/>
          <w:bCs/>
          <w:lang w:val="en-CA" w:eastAsia="zh-CN"/>
        </w:rPr>
      </w:pPr>
      <w:r w:rsidRPr="00266E64">
        <w:rPr>
          <w:rFonts w:ascii="Times New Roman" w:hAnsi="Times New Roman" w:cs="Times New Roman"/>
          <w:bCs/>
        </w:rPr>
        <w:t xml:space="preserve">Special topics </w:t>
      </w:r>
      <w:r w:rsidR="00194049">
        <w:rPr>
          <w:rFonts w:ascii="Times New Roman" w:hAnsi="Times New Roman" w:cs="Times New Roman"/>
          <w:bCs/>
        </w:rPr>
        <w:t xml:space="preserve">– </w:t>
      </w:r>
      <w:r w:rsidR="004A2805">
        <w:rPr>
          <w:rFonts w:ascii="Times New Roman" w:hAnsi="Times New Roman" w:cs="Times New Roman"/>
          <w:bCs/>
        </w:rPr>
        <w:t>Q</w:t>
      </w:r>
      <w:r w:rsidR="00194049">
        <w:rPr>
          <w:rFonts w:ascii="Times New Roman" w:hAnsi="Times New Roman" w:cs="Times New Roman"/>
          <w:bCs/>
        </w:rPr>
        <w:t>uasi Monte Carlo, American option pricing, if</w:t>
      </w:r>
      <w:r w:rsidRPr="00266E64">
        <w:rPr>
          <w:rFonts w:ascii="Times New Roman" w:hAnsi="Times New Roman" w:cs="Times New Roman"/>
          <w:bCs/>
        </w:rPr>
        <w:t xml:space="preserve"> time allows. </w:t>
      </w:r>
    </w:p>
    <w:p w:rsidRPr="004638E3" w:rsidR="00817B11" w:rsidP="00817B11" w:rsidRDefault="00817B11" w14:paraId="57B7BF71" w14:textId="77777777">
      <w:pPr>
        <w:rPr>
          <w:bCs/>
        </w:rPr>
      </w:pPr>
    </w:p>
    <w:p w:rsidRPr="00DE4C69" w:rsidR="005372A3" w:rsidP="005372A3" w:rsidRDefault="00266E64" w14:paraId="7124EFFA" w14:textId="1C77CDD5">
      <w:pPr>
        <w:rPr>
          <w:b/>
        </w:rPr>
      </w:pPr>
      <w:r w:rsidRPr="00DE4C69">
        <w:rPr>
          <w:b/>
        </w:rPr>
        <w:t xml:space="preserve">Intended </w:t>
      </w:r>
      <w:r w:rsidRPr="00DE4C69" w:rsidR="00817B11">
        <w:rPr>
          <w:b/>
        </w:rPr>
        <w:t>Learning Outcomes</w:t>
      </w:r>
    </w:p>
    <w:p w:rsidR="00DE4C69" w:rsidP="00DE4C69" w:rsidRDefault="00817B11" w14:paraId="1695102B" w14:textId="77777777">
      <w:pPr>
        <w:rPr>
          <w:bCs/>
        </w:rPr>
      </w:pPr>
      <w:r w:rsidRPr="00DE4C69">
        <w:rPr>
          <w:bCs/>
        </w:rPr>
        <w:t xml:space="preserve">Upon successful completion of this course, students will be able to </w:t>
      </w:r>
    </w:p>
    <w:p w:rsidRPr="00DE4C69" w:rsidR="00DE4C69" w:rsidP="00DE4C69" w:rsidRDefault="00DE4C69" w14:paraId="7F9AA380" w14:textId="1121B7F2">
      <w:pPr>
        <w:ind w:firstLine="720"/>
        <w:rPr>
          <w:bCs/>
        </w:rPr>
      </w:pPr>
      <w:r>
        <w:rPr>
          <w:bCs/>
        </w:rPr>
        <w:t xml:space="preserve">1.  </w:t>
      </w:r>
      <w:r w:rsidR="00817744">
        <w:rPr>
          <w:bCs/>
        </w:rPr>
        <w:t xml:space="preserve">Design </w:t>
      </w:r>
      <w:r w:rsidRPr="00DE4C69" w:rsidR="00817B11">
        <w:rPr>
          <w:bCs/>
        </w:rPr>
        <w:t xml:space="preserve">Python </w:t>
      </w:r>
      <w:r w:rsidR="00817744">
        <w:rPr>
          <w:bCs/>
        </w:rPr>
        <w:t xml:space="preserve">code for </w:t>
      </w:r>
      <w:r w:rsidRPr="00DE4C69" w:rsidR="00817B11">
        <w:rPr>
          <w:bCs/>
        </w:rPr>
        <w:t xml:space="preserve">Monte Carlo simulations. </w:t>
      </w:r>
    </w:p>
    <w:p w:rsidRPr="00DE4C69" w:rsidR="00DE4C69" w:rsidP="00DE4C69" w:rsidRDefault="00DE4C69" w14:paraId="384AAC30" w14:textId="78CABE1B">
      <w:pPr>
        <w:ind w:firstLine="720"/>
        <w:rPr>
          <w:bCs/>
        </w:rPr>
      </w:pPr>
      <w:r w:rsidRPr="00DE4C69">
        <w:rPr>
          <w:bCs/>
        </w:rPr>
        <w:t xml:space="preserve">2. </w:t>
      </w:r>
      <w:r>
        <w:rPr>
          <w:bCs/>
        </w:rPr>
        <w:t xml:space="preserve"> </w:t>
      </w:r>
      <w:r w:rsidR="00817744">
        <w:rPr>
          <w:bCs/>
        </w:rPr>
        <w:t xml:space="preserve">Implement </w:t>
      </w:r>
      <w:r w:rsidRPr="00DE4C69" w:rsidR="0036444C">
        <w:rPr>
          <w:bCs/>
        </w:rPr>
        <w:t xml:space="preserve">appropriate Monte Carlo </w:t>
      </w:r>
      <w:r w:rsidR="00817744">
        <w:rPr>
          <w:bCs/>
        </w:rPr>
        <w:t xml:space="preserve">techniques </w:t>
      </w:r>
      <w:r w:rsidRPr="00DE4C69" w:rsidR="0036444C">
        <w:rPr>
          <w:bCs/>
        </w:rPr>
        <w:t>based on the problem</w:t>
      </w:r>
      <w:r w:rsidRPr="00DE4C69" w:rsidR="00817B11">
        <w:rPr>
          <w:bCs/>
        </w:rPr>
        <w:t xml:space="preserve">. </w:t>
      </w:r>
    </w:p>
    <w:p w:rsidRPr="00DE4C69" w:rsidR="00817B11" w:rsidP="00DE4C69" w:rsidRDefault="00DE4C69" w14:paraId="0CAEA21E" w14:textId="7D13845B">
      <w:pPr>
        <w:ind w:firstLine="720"/>
        <w:rPr>
          <w:bCs/>
        </w:rPr>
      </w:pPr>
      <w:r w:rsidRPr="00DE4C69">
        <w:rPr>
          <w:bCs/>
        </w:rPr>
        <w:t xml:space="preserve">3. </w:t>
      </w:r>
      <w:r>
        <w:rPr>
          <w:bCs/>
        </w:rPr>
        <w:t xml:space="preserve"> </w:t>
      </w:r>
      <w:r w:rsidR="00817744">
        <w:rPr>
          <w:bCs/>
        </w:rPr>
        <w:t>A</w:t>
      </w:r>
      <w:r w:rsidRPr="00DE4C69" w:rsidR="0036444C">
        <w:rPr>
          <w:bCs/>
        </w:rPr>
        <w:t>naly</w:t>
      </w:r>
      <w:r w:rsidR="00817744">
        <w:rPr>
          <w:bCs/>
        </w:rPr>
        <w:t xml:space="preserve">ze </w:t>
      </w:r>
      <w:r w:rsidRPr="00DE4C69" w:rsidR="0036444C">
        <w:rPr>
          <w:bCs/>
        </w:rPr>
        <w:t>estimation accuracy of Monte Carlo estimators.</w:t>
      </w:r>
    </w:p>
    <w:p w:rsidRPr="004638E3" w:rsidR="00B96E71" w:rsidP="00817B11" w:rsidRDefault="00B96E71" w14:paraId="25A0FA19" w14:textId="77777777">
      <w:pPr>
        <w:rPr>
          <w:bCs/>
        </w:rPr>
      </w:pPr>
    </w:p>
    <w:p w:rsidRPr="00B96E71" w:rsidR="00C70D02" w:rsidP="00B96E71" w:rsidRDefault="00C70D02" w14:paraId="5B97A031" w14:textId="56075ED1">
      <w:pPr>
        <w:ind w:left="284"/>
        <w:rPr>
          <w:bCs/>
          <w:color w:val="000000" w:themeColor="text1"/>
        </w:rPr>
      </w:pPr>
      <w:r w:rsidRPr="00B96E71">
        <w:rPr>
          <w:bCs/>
          <w:color w:val="000000" w:themeColor="text1"/>
        </w:rPr>
        <w:t xml:space="preserve">Classes begin: January </w:t>
      </w:r>
      <w:r w:rsidR="00AA2BAB">
        <w:rPr>
          <w:bCs/>
          <w:color w:val="000000" w:themeColor="text1"/>
        </w:rPr>
        <w:t>5,</w:t>
      </w:r>
      <w:r w:rsidR="00C62B7E">
        <w:rPr>
          <w:bCs/>
          <w:color w:val="000000" w:themeColor="text1"/>
        </w:rPr>
        <w:t xml:space="preserve"> 202</w:t>
      </w:r>
      <w:r w:rsidR="00AA2BAB">
        <w:rPr>
          <w:bCs/>
          <w:color w:val="000000" w:themeColor="text1"/>
        </w:rPr>
        <w:t>6</w:t>
      </w:r>
    </w:p>
    <w:p w:rsidRPr="00B96E71" w:rsidR="00C70D02" w:rsidP="00B96E71" w:rsidRDefault="00E541E0" w14:paraId="0D5FBE6C" w14:textId="003F5A83">
      <w:pPr>
        <w:ind w:left="284"/>
        <w:rPr>
          <w:bCs/>
          <w:color w:val="000000" w:themeColor="text1"/>
        </w:rPr>
      </w:pPr>
      <w:r>
        <w:rPr>
          <w:bCs/>
          <w:color w:val="000000" w:themeColor="text1"/>
        </w:rPr>
        <w:t xml:space="preserve">Spring Reading Week: </w:t>
      </w:r>
      <w:r w:rsidRPr="00B96E71" w:rsidR="00C70D02">
        <w:rPr>
          <w:bCs/>
          <w:color w:val="000000" w:themeColor="text1"/>
        </w:rPr>
        <w:t>February 1</w:t>
      </w:r>
      <w:r w:rsidR="00AA2BAB">
        <w:rPr>
          <w:bCs/>
          <w:color w:val="000000" w:themeColor="text1"/>
        </w:rPr>
        <w:t>4</w:t>
      </w:r>
      <w:r w:rsidR="00E925CE">
        <w:rPr>
          <w:bCs/>
          <w:color w:val="000000" w:themeColor="text1"/>
        </w:rPr>
        <w:t xml:space="preserve"> </w:t>
      </w:r>
      <w:r w:rsidR="00C62B7E">
        <w:rPr>
          <w:bCs/>
          <w:color w:val="000000" w:themeColor="text1"/>
        </w:rPr>
        <w:t>–</w:t>
      </w:r>
      <w:r w:rsidR="00E925CE">
        <w:rPr>
          <w:bCs/>
          <w:color w:val="000000" w:themeColor="text1"/>
        </w:rPr>
        <w:t xml:space="preserve"> </w:t>
      </w:r>
      <w:r>
        <w:rPr>
          <w:bCs/>
          <w:color w:val="000000" w:themeColor="text1"/>
        </w:rPr>
        <w:t>2</w:t>
      </w:r>
      <w:r w:rsidR="00AA2BAB">
        <w:rPr>
          <w:bCs/>
          <w:color w:val="000000" w:themeColor="text1"/>
        </w:rPr>
        <w:t>2</w:t>
      </w:r>
      <w:r w:rsidR="00C62B7E">
        <w:rPr>
          <w:bCs/>
          <w:color w:val="000000" w:themeColor="text1"/>
        </w:rPr>
        <w:t>, 202</w:t>
      </w:r>
      <w:r w:rsidR="00AA2BAB">
        <w:rPr>
          <w:bCs/>
          <w:color w:val="000000" w:themeColor="text1"/>
        </w:rPr>
        <w:t>6</w:t>
      </w:r>
    </w:p>
    <w:p w:rsidR="00C70D02" w:rsidP="00B96E71" w:rsidRDefault="00C70D02" w14:paraId="4F0EE24C" w14:textId="605BABE4">
      <w:pPr>
        <w:ind w:left="284"/>
        <w:rPr>
          <w:bCs/>
          <w:color w:val="000000" w:themeColor="text1"/>
        </w:rPr>
      </w:pPr>
      <w:r w:rsidRPr="00B96E71">
        <w:rPr>
          <w:bCs/>
          <w:color w:val="000000" w:themeColor="text1"/>
        </w:rPr>
        <w:t xml:space="preserve">Classes end: April </w:t>
      </w:r>
      <w:r w:rsidR="00DD201C">
        <w:rPr>
          <w:bCs/>
          <w:color w:val="000000" w:themeColor="text1"/>
        </w:rPr>
        <w:t>9</w:t>
      </w:r>
      <w:r w:rsidR="00C62B7E">
        <w:rPr>
          <w:bCs/>
          <w:color w:val="000000" w:themeColor="text1"/>
        </w:rPr>
        <w:t>, 202</w:t>
      </w:r>
      <w:r w:rsidR="00AA2BAB">
        <w:rPr>
          <w:bCs/>
          <w:color w:val="000000" w:themeColor="text1"/>
        </w:rPr>
        <w:t>6</w:t>
      </w:r>
    </w:p>
    <w:p w:rsidRPr="00B96E71" w:rsidR="00E925CE" w:rsidP="00B96E71" w:rsidRDefault="00E925CE" w14:paraId="7546B1CA" w14:textId="57FEE5EE">
      <w:pPr>
        <w:ind w:left="284"/>
        <w:rPr>
          <w:bCs/>
          <w:color w:val="000000" w:themeColor="text1"/>
        </w:rPr>
      </w:pPr>
      <w:r>
        <w:rPr>
          <w:bCs/>
          <w:color w:val="000000" w:themeColor="text1"/>
        </w:rPr>
        <w:t xml:space="preserve">Exam period: April </w:t>
      </w:r>
      <w:r w:rsidR="00AA2BAB">
        <w:rPr>
          <w:bCs/>
          <w:color w:val="000000" w:themeColor="text1"/>
        </w:rPr>
        <w:t>12</w:t>
      </w:r>
      <w:r w:rsidR="00E563ED">
        <w:rPr>
          <w:bCs/>
          <w:color w:val="000000" w:themeColor="text1"/>
        </w:rPr>
        <w:t xml:space="preserve"> – 30, 202</w:t>
      </w:r>
      <w:r w:rsidR="00AA2BAB">
        <w:rPr>
          <w:bCs/>
          <w:color w:val="000000" w:themeColor="text1"/>
        </w:rPr>
        <w:t>6</w:t>
      </w:r>
    </w:p>
    <w:p w:rsidR="00326122" w:rsidP="00845B86" w:rsidRDefault="00326122" w14:paraId="3140AA64" w14:textId="249AD08B">
      <w:pPr>
        <w:rPr>
          <w:bCs/>
          <w:color w:val="0432FF"/>
        </w:rPr>
      </w:pPr>
    </w:p>
    <w:p w:rsidRPr="00C544F5" w:rsidR="00C544F5" w:rsidP="00C544F5" w:rsidRDefault="00C544F5" w14:paraId="73B4314B" w14:textId="77777777">
      <w:r w:rsidRPr="00C544F5">
        <w:rPr>
          <w:b/>
          <w:bCs/>
        </w:rPr>
        <w:t xml:space="preserve">Contingency plan </w:t>
      </w:r>
    </w:p>
    <w:p w:rsidR="00B451DA" w:rsidP="00C544F5" w:rsidRDefault="00C544F5" w14:paraId="782F6DE1" w14:textId="449BA98C">
      <w:r w:rsidRPr="00C544F5">
        <w:t xml:space="preserve">Although the intent is for this course to be delivered in person, should any university-declared emergency require some or all of the course to be delivered online, either synchronously or asynchronously, the course will adapt accordingly. The grading scheme will </w:t>
      </w:r>
      <w:r w:rsidRPr="00C544F5">
        <w:rPr>
          <w:b/>
          <w:bCs/>
        </w:rPr>
        <w:t xml:space="preserve">not </w:t>
      </w:r>
      <w:r w:rsidRPr="00C544F5">
        <w:t>change. Any assessments affected will be conducted online as determined by the course instructor</w:t>
      </w:r>
      <w:r>
        <w:t>.</w:t>
      </w:r>
    </w:p>
    <w:p w:rsidRPr="00056864" w:rsidR="00C544F5" w:rsidP="00C544F5" w:rsidRDefault="00C544F5" w14:paraId="49F91C8D" w14:textId="77777777"/>
    <w:p w:rsidR="00B451DA" w:rsidP="00845B86" w:rsidRDefault="00B451DA" w14:paraId="1B2C0034" w14:textId="02108CFB">
      <w:pPr>
        <w:rPr>
          <w:bCs/>
        </w:rPr>
      </w:pPr>
      <w:r w:rsidRPr="007169B1">
        <w:rPr>
          <w:b/>
          <w:bCs/>
          <w:sz w:val="36"/>
          <w:szCs w:val="36"/>
        </w:rPr>
        <w:t>4. Course Materials</w:t>
      </w:r>
    </w:p>
    <w:p w:rsidRPr="004638E3" w:rsidR="00CF2B11" w:rsidP="00845B86" w:rsidRDefault="00CF2B11" w14:paraId="34C2AA48" w14:textId="56FE3080">
      <w:pPr>
        <w:rPr>
          <w:bCs/>
        </w:rPr>
      </w:pPr>
      <w:r w:rsidRPr="00CF2B11">
        <w:rPr>
          <w:bCs/>
        </w:rPr>
        <w:br/>
      </w:r>
      <w:r w:rsidRPr="004638E3" w:rsidR="00C544F5">
        <w:rPr>
          <w:b/>
        </w:rPr>
        <w:t>Reference book</w:t>
      </w:r>
      <w:r w:rsidRPr="004638E3" w:rsidR="00C544F5">
        <w:rPr>
          <w:bCs/>
        </w:rPr>
        <w:t>: Monte Carlo methods in financial engineering by Paul Glasserman</w:t>
      </w:r>
      <w:r w:rsidRPr="004638E3" w:rsidR="00227167">
        <w:rPr>
          <w:bCs/>
        </w:rPr>
        <w:t xml:space="preserve"> ($96.85).</w:t>
      </w:r>
      <w:r w:rsidRPr="004638E3" w:rsidR="00C544F5">
        <w:rPr>
          <w:bCs/>
        </w:rPr>
        <w:t xml:space="preserve"> </w:t>
      </w:r>
    </w:p>
    <w:p w:rsidRPr="00E563ED" w:rsidR="00A34B93" w:rsidP="00A34B93" w:rsidRDefault="00A34B93" w14:paraId="04C8E846" w14:textId="77777777">
      <w:pPr>
        <w:rPr>
          <w:bCs/>
          <w:color w:val="007F00"/>
        </w:rPr>
      </w:pPr>
      <w:hyperlink w:history="1" r:id="rId6">
        <w:r w:rsidRPr="00A34B93">
          <w:rPr>
            <w:rStyle w:val="Hyperlink"/>
            <w:bCs/>
          </w:rPr>
          <w:t>https://bookstore.uwo.ca/textbook-search?campus=UWO&amp;term=12025&amp;courses%5B0%5D=001_UW/FM9593B</w:t>
        </w:r>
      </w:hyperlink>
    </w:p>
    <w:p w:rsidR="00A34B93" w:rsidP="00845B86" w:rsidRDefault="00A34B93" w14:paraId="71C54E12" w14:textId="77777777">
      <w:pPr>
        <w:rPr>
          <w:bCs/>
          <w:color w:val="007F00"/>
        </w:rPr>
      </w:pPr>
    </w:p>
    <w:p w:rsidRPr="004A215D" w:rsidR="004A215D" w:rsidP="00845B86" w:rsidRDefault="004A215D" w14:paraId="7F4C94EF" w14:textId="05FD2BFD">
      <w:pPr>
        <w:rPr>
          <w:bCs/>
        </w:rPr>
      </w:pPr>
      <w:r w:rsidRPr="004A215D">
        <w:rPr>
          <w:bCs/>
        </w:rPr>
        <w:t xml:space="preserve">Students are welcome to purchase second-hand editions of this book. </w:t>
      </w:r>
    </w:p>
    <w:p w:rsidR="004A215D" w:rsidP="00845B86" w:rsidRDefault="004A215D" w14:paraId="2E97F310" w14:textId="77777777">
      <w:pPr>
        <w:rPr>
          <w:bCs/>
          <w:color w:val="007F00"/>
        </w:rPr>
      </w:pPr>
    </w:p>
    <w:p w:rsidRPr="004638E3" w:rsidR="00A34B93" w:rsidP="00845B86" w:rsidRDefault="00A34B93" w14:paraId="3A7109E4" w14:textId="51129790">
      <w:pPr>
        <w:rPr>
          <w:bCs/>
        </w:rPr>
      </w:pPr>
      <w:r w:rsidRPr="004638E3">
        <w:rPr>
          <w:b/>
        </w:rPr>
        <w:t>Required software</w:t>
      </w:r>
      <w:r w:rsidRPr="004638E3">
        <w:rPr>
          <w:bCs/>
        </w:rPr>
        <w:t xml:space="preserve">: Latest version of Python and </w:t>
      </w:r>
      <w:proofErr w:type="spellStart"/>
      <w:r w:rsidRPr="004638E3">
        <w:rPr>
          <w:bCs/>
        </w:rPr>
        <w:t>Jupyter</w:t>
      </w:r>
      <w:proofErr w:type="spellEnd"/>
      <w:r w:rsidRPr="004638E3">
        <w:rPr>
          <w:bCs/>
        </w:rPr>
        <w:t xml:space="preserve"> notebook. Anaconda navigator is recommended but any other package manager can also be used.</w:t>
      </w:r>
    </w:p>
    <w:p w:rsidR="00C544F5" w:rsidP="00845B86" w:rsidRDefault="00C544F5" w14:paraId="74D21A15" w14:textId="77777777">
      <w:pPr>
        <w:rPr>
          <w:bCs/>
          <w:color w:val="007F00"/>
        </w:rPr>
      </w:pPr>
    </w:p>
    <w:p w:rsidRPr="008C038D" w:rsidR="004D3EEA" w:rsidP="004D3EEA" w:rsidRDefault="004D3EEA" w14:paraId="0FB0C1AA" w14:textId="77777777">
      <w:pPr>
        <w:rPr>
          <w:bCs/>
          <w:color w:val="000000" w:themeColor="text1"/>
        </w:rPr>
      </w:pPr>
      <w:r w:rsidRPr="008C038D">
        <w:rPr>
          <w:bCs/>
          <w:color w:val="000000" w:themeColor="text1"/>
        </w:rPr>
        <w:t xml:space="preserve">All course material will be posted to OWL: </w:t>
      </w:r>
      <w:r w:rsidRPr="00814A9E">
        <w:rPr>
          <w:bCs/>
          <w:color w:val="0000FF"/>
        </w:rPr>
        <w:t>https://westernu.brightspace.com/</w:t>
      </w:r>
      <w:r w:rsidRPr="008C038D">
        <w:rPr>
          <w:bCs/>
          <w:color w:val="000000" w:themeColor="text1"/>
        </w:rPr>
        <w:t xml:space="preserve"> </w:t>
      </w:r>
    </w:p>
    <w:p w:rsidR="00D56C10" w:rsidP="00C62B7E" w:rsidRDefault="00D56C10" w14:paraId="386C9597" w14:textId="77777777">
      <w:pPr>
        <w:rPr>
          <w:bCs/>
          <w:color w:val="000000" w:themeColor="text1"/>
        </w:rPr>
      </w:pPr>
    </w:p>
    <w:p w:rsidRPr="00845B86" w:rsidR="00845B86" w:rsidP="00C62B7E" w:rsidRDefault="00845B86" w14:paraId="4746315D" w14:textId="0133B9D3">
      <w:pPr>
        <w:rPr>
          <w:bCs/>
          <w:color w:val="000000" w:themeColor="text1"/>
        </w:rPr>
      </w:pPr>
      <w:r w:rsidRPr="00845B86">
        <w:rPr>
          <w:bCs/>
          <w:color w:val="000000" w:themeColor="text1"/>
        </w:rPr>
        <w:t xml:space="preserve">Students </w:t>
      </w:r>
      <w:r w:rsidR="00C62B7E">
        <w:rPr>
          <w:bCs/>
          <w:color w:val="000000" w:themeColor="text1"/>
        </w:rPr>
        <w:t>are responsible for</w:t>
      </w:r>
      <w:r w:rsidRPr="00845B86">
        <w:rPr>
          <w:bCs/>
          <w:color w:val="000000" w:themeColor="text1"/>
        </w:rPr>
        <w:t xml:space="preserve"> check</w:t>
      </w:r>
      <w:r w:rsidR="00C62B7E">
        <w:rPr>
          <w:bCs/>
          <w:color w:val="000000" w:themeColor="text1"/>
        </w:rPr>
        <w:t>ing the course</w:t>
      </w:r>
      <w:r w:rsidRPr="00845B86">
        <w:rPr>
          <w:bCs/>
          <w:color w:val="000000" w:themeColor="text1"/>
        </w:rPr>
        <w:t xml:space="preserve"> OWL</w:t>
      </w:r>
      <w:r w:rsidR="00C62B7E">
        <w:rPr>
          <w:bCs/>
          <w:color w:val="000000" w:themeColor="text1"/>
        </w:rPr>
        <w:t xml:space="preserve"> site</w:t>
      </w:r>
      <w:r w:rsidRPr="00845B86">
        <w:rPr>
          <w:bCs/>
          <w:color w:val="000000" w:themeColor="text1"/>
        </w:rPr>
        <w:t xml:space="preserve"> (</w:t>
      </w:r>
      <w:r w:rsidRPr="00814A9E" w:rsidR="00814A9E">
        <w:rPr>
          <w:bCs/>
          <w:color w:val="0000FF"/>
        </w:rPr>
        <w:t>https://westernu.brightspace.com/</w:t>
      </w:r>
      <w:r w:rsidRPr="00845B86">
        <w:rPr>
          <w:bCs/>
          <w:color w:val="000000" w:themeColor="text1"/>
        </w:rPr>
        <w:t xml:space="preserve">) </w:t>
      </w:r>
      <w:r w:rsidR="009D571D">
        <w:rPr>
          <w:bCs/>
          <w:color w:val="000000" w:themeColor="text1"/>
        </w:rPr>
        <w:t>regularly</w:t>
      </w:r>
      <w:r w:rsidRPr="00845B86">
        <w:rPr>
          <w:bCs/>
          <w:color w:val="000000" w:themeColor="text1"/>
        </w:rPr>
        <w:t xml:space="preserve"> for news and updates.</w:t>
      </w:r>
      <w:r w:rsidR="00C62B7E">
        <w:rPr>
          <w:bCs/>
          <w:color w:val="000000" w:themeColor="text1"/>
        </w:rPr>
        <w:t xml:space="preserve"> </w:t>
      </w:r>
      <w:r w:rsidRPr="00845B86">
        <w:rPr>
          <w:bCs/>
          <w:color w:val="000000" w:themeColor="text1"/>
        </w:rPr>
        <w:t>This is the primary method by which information will be disseminated to all students in the class.</w:t>
      </w:r>
      <w:r w:rsidR="00AC7C0C">
        <w:rPr>
          <w:bCs/>
          <w:color w:val="000000" w:themeColor="text1"/>
        </w:rPr>
        <w:t xml:space="preserve"> </w:t>
      </w:r>
    </w:p>
    <w:p w:rsidRPr="008C038D" w:rsidR="008C038D" w:rsidP="008C038D" w:rsidRDefault="008C038D" w14:paraId="5C41F26B" w14:textId="77777777">
      <w:pPr>
        <w:rPr>
          <w:bCs/>
          <w:color w:val="000000" w:themeColor="text1"/>
        </w:rPr>
      </w:pPr>
    </w:p>
    <w:p w:rsidRPr="008C038D" w:rsidR="008C038D" w:rsidP="008C038D" w:rsidRDefault="008C038D" w14:paraId="3A5A1865" w14:textId="34C48018">
      <w:pPr>
        <w:rPr>
          <w:bCs/>
          <w:color w:val="000000" w:themeColor="text1"/>
        </w:rPr>
      </w:pPr>
      <w:r w:rsidRPr="008C038D">
        <w:rPr>
          <w:bCs/>
          <w:color w:val="000000" w:themeColor="text1"/>
        </w:rPr>
        <w:t>If students need assistance</w:t>
      </w:r>
      <w:r w:rsidR="00C62B7E">
        <w:rPr>
          <w:bCs/>
          <w:color w:val="000000" w:themeColor="text1"/>
        </w:rPr>
        <w:t xml:space="preserve"> with the course OWL site</w:t>
      </w:r>
      <w:r w:rsidRPr="008C038D">
        <w:rPr>
          <w:bCs/>
          <w:color w:val="000000" w:themeColor="text1"/>
        </w:rPr>
        <w:t xml:space="preserve">, they can seek support on the </w:t>
      </w:r>
      <w:hyperlink w:history="1" r:id="rId7">
        <w:r w:rsidRPr="007B44CF">
          <w:rPr>
            <w:rStyle w:val="Hyperlink"/>
            <w:bCs/>
          </w:rPr>
          <w:t xml:space="preserve">OWL </w:t>
        </w:r>
        <w:r w:rsidRPr="007B44CF" w:rsidR="007B44CF">
          <w:rPr>
            <w:rStyle w:val="Hyperlink"/>
            <w:bCs/>
          </w:rPr>
          <w:t xml:space="preserve">Brightspace </w:t>
        </w:r>
        <w:r w:rsidRPr="007B44CF">
          <w:rPr>
            <w:rStyle w:val="Hyperlink"/>
            <w:bCs/>
          </w:rPr>
          <w:t>Help</w:t>
        </w:r>
      </w:hyperlink>
      <w:r w:rsidRPr="008C038D">
        <w:rPr>
          <w:bCs/>
          <w:color w:val="000000" w:themeColor="text1"/>
        </w:rPr>
        <w:t xml:space="preserve"> page.</w:t>
      </w:r>
      <w:r w:rsidR="00C62B7E">
        <w:rPr>
          <w:bCs/>
          <w:color w:val="000000" w:themeColor="text1"/>
        </w:rPr>
        <w:t xml:space="preserve"> </w:t>
      </w:r>
      <w:r w:rsidRPr="008C038D">
        <w:rPr>
          <w:bCs/>
          <w:color w:val="000000" w:themeColor="text1"/>
        </w:rPr>
        <w:t xml:space="preserve"> Alternatively, they can contact the Western Technology Services Helpdesk. </w:t>
      </w:r>
      <w:r w:rsidR="00C62B7E">
        <w:rPr>
          <w:bCs/>
          <w:color w:val="000000" w:themeColor="text1"/>
        </w:rPr>
        <w:t xml:space="preserve"> </w:t>
      </w:r>
      <w:r w:rsidRPr="008C038D">
        <w:rPr>
          <w:bCs/>
          <w:color w:val="000000" w:themeColor="text1"/>
        </w:rPr>
        <w:t>They can be contacted by phone at 519-661-3800 or ext. 83800.</w:t>
      </w:r>
    </w:p>
    <w:p w:rsidR="007904F5" w:rsidP="009F463E" w:rsidRDefault="007904F5" w14:paraId="19A695E0" w14:textId="77777777">
      <w:pPr>
        <w:rPr>
          <w:bCs/>
        </w:rPr>
      </w:pPr>
    </w:p>
    <w:p w:rsidR="00497DA0" w:rsidP="009F463E" w:rsidRDefault="00497DA0" w14:paraId="42C8090D" w14:textId="77777777">
      <w:pPr>
        <w:rPr>
          <w:bCs/>
        </w:rPr>
      </w:pPr>
    </w:p>
    <w:p w:rsidR="00497DA0" w:rsidP="009F463E" w:rsidRDefault="00497DA0" w14:paraId="76B53086" w14:textId="77777777">
      <w:pPr>
        <w:rPr>
          <w:bCs/>
        </w:rPr>
      </w:pPr>
    </w:p>
    <w:p w:rsidRPr="00D37DB0" w:rsidR="009F463E" w:rsidP="009F463E" w:rsidRDefault="009F463E" w14:paraId="0943C7C5" w14:textId="77777777">
      <w:pPr>
        <w:rPr>
          <w:b/>
          <w:bCs/>
          <w:color w:val="000000" w:themeColor="text1"/>
        </w:rPr>
      </w:pPr>
      <w:r>
        <w:rPr>
          <w:b/>
          <w:bCs/>
          <w:color w:val="000000" w:themeColor="text1"/>
        </w:rPr>
        <w:t>T</w:t>
      </w:r>
      <w:r w:rsidRPr="00D37DB0">
        <w:rPr>
          <w:b/>
          <w:bCs/>
          <w:color w:val="000000" w:themeColor="text1"/>
        </w:rPr>
        <w:t xml:space="preserve">echnical </w:t>
      </w:r>
      <w:r>
        <w:rPr>
          <w:b/>
          <w:bCs/>
          <w:color w:val="000000" w:themeColor="text1"/>
        </w:rPr>
        <w:t>R</w:t>
      </w:r>
      <w:r w:rsidRPr="00D37DB0">
        <w:rPr>
          <w:b/>
          <w:bCs/>
          <w:color w:val="000000" w:themeColor="text1"/>
        </w:rPr>
        <w:t>equirements</w:t>
      </w:r>
    </w:p>
    <w:p w:rsidRPr="004638E3" w:rsidR="002A1E88" w:rsidRDefault="00A34B93" w14:paraId="419B3283" w14:textId="23D38513">
      <w:pPr>
        <w:rPr>
          <w:b/>
          <w:bCs/>
          <w:sz w:val="36"/>
          <w:szCs w:val="36"/>
        </w:rPr>
      </w:pPr>
      <w:r w:rsidRPr="004638E3">
        <w:rPr>
          <w:bCs/>
        </w:rPr>
        <w:t>Relatively modern personal computer (desktop or laptop) is required to conduct Monte Carlo simulations.</w:t>
      </w:r>
    </w:p>
    <w:p w:rsidR="00A34B93" w:rsidRDefault="00A34B93" w14:paraId="2B778C41" w14:textId="77777777">
      <w:pPr>
        <w:rPr>
          <w:b/>
          <w:bCs/>
          <w:sz w:val="36"/>
          <w:szCs w:val="36"/>
        </w:rPr>
      </w:pPr>
    </w:p>
    <w:p w:rsidR="00B451DA" w:rsidP="00681697" w:rsidRDefault="00B451DA" w14:paraId="0A444BCC" w14:textId="70D54A95">
      <w:pPr>
        <w:rPr>
          <w:bCs/>
          <w:color w:val="0432FF"/>
        </w:rPr>
      </w:pPr>
      <w:r w:rsidRPr="007169B1">
        <w:rPr>
          <w:b/>
          <w:bCs/>
          <w:sz w:val="36"/>
          <w:szCs w:val="36"/>
        </w:rPr>
        <w:t>5. Methods of Evaluation</w:t>
      </w:r>
    </w:p>
    <w:p w:rsidR="00B451DA" w:rsidP="00681697" w:rsidRDefault="00B451DA" w14:paraId="571CD465" w14:textId="77777777">
      <w:pPr>
        <w:rPr>
          <w:bCs/>
          <w:color w:val="0432FF"/>
        </w:rPr>
      </w:pPr>
    </w:p>
    <w:p w:rsidRPr="00E563ED" w:rsidR="00681697" w:rsidP="00681697" w:rsidRDefault="00CA408D" w14:paraId="3F069E49" w14:textId="7DF709DB">
      <w:pPr>
        <w:rPr>
          <w:bCs/>
          <w:color w:val="007F00"/>
        </w:rPr>
      </w:pPr>
      <w:r>
        <w:rPr>
          <w:b/>
          <w:bCs/>
        </w:rPr>
        <w:t>Grading Scheme and Assessment Dates</w:t>
      </w:r>
    </w:p>
    <w:p w:rsidR="00681697" w:rsidP="00681697" w:rsidRDefault="00681697" w14:paraId="7BF331EE" w14:textId="77777777">
      <w:pPr>
        <w:rPr>
          <w:bCs/>
        </w:rPr>
      </w:pPr>
    </w:p>
    <w:p w:rsidR="004F4F29" w:rsidP="004F4F29" w:rsidRDefault="004F4F29" w14:paraId="286A470C" w14:textId="5438A888">
      <w:pPr>
        <w:rPr>
          <w:bCs/>
        </w:rPr>
      </w:pPr>
      <w:r w:rsidRPr="004F4F29">
        <w:rPr>
          <w:bCs/>
        </w:rPr>
        <w:t>The overall course grade</w:t>
      </w:r>
      <w:r>
        <w:rPr>
          <w:bCs/>
        </w:rPr>
        <w:t xml:space="preserve"> </w:t>
      </w:r>
      <w:r w:rsidRPr="004F4F29">
        <w:rPr>
          <w:bCs/>
        </w:rPr>
        <w:t>wil</w:t>
      </w:r>
      <w:r>
        <w:rPr>
          <w:bCs/>
        </w:rPr>
        <w:t>l be calculated as listed below:</w:t>
      </w:r>
      <w:r w:rsidRPr="004F4F29">
        <w:rPr>
          <w:bCs/>
        </w:rPr>
        <w:t xml:space="preserve"> </w:t>
      </w:r>
    </w:p>
    <w:p w:rsidR="004F4F29" w:rsidP="004F4F29" w:rsidRDefault="004F4F29" w14:paraId="10344DFC" w14:textId="4496DADB">
      <w:pPr>
        <w:rPr>
          <w:bCs/>
        </w:rPr>
      </w:pPr>
      <w:r>
        <w:rPr>
          <w:bCs/>
        </w:rPr>
        <w:t xml:space="preserve">Assignments </w:t>
      </w:r>
      <w:r w:rsidR="008316FD">
        <w:rPr>
          <w:bCs/>
        </w:rPr>
        <w:t>(5)</w:t>
      </w:r>
      <w:r>
        <w:rPr>
          <w:bCs/>
        </w:rPr>
        <w:tab/>
      </w:r>
      <w:r w:rsidR="008316FD">
        <w:rPr>
          <w:bCs/>
        </w:rPr>
        <w:t>30</w:t>
      </w:r>
      <w:r>
        <w:rPr>
          <w:bCs/>
        </w:rPr>
        <w:t>%</w:t>
      </w:r>
      <w:r w:rsidRPr="004F4F29">
        <w:rPr>
          <w:bCs/>
        </w:rPr>
        <w:tab/>
      </w:r>
    </w:p>
    <w:p w:rsidR="004F4F29" w:rsidP="004F4F29" w:rsidRDefault="004F4F29" w14:paraId="41A07FFC" w14:textId="11EEB195">
      <w:pPr>
        <w:rPr>
          <w:bCs/>
        </w:rPr>
      </w:pPr>
      <w:r>
        <w:rPr>
          <w:bCs/>
        </w:rPr>
        <w:t>Midterm</w:t>
      </w:r>
      <w:r w:rsidR="009F1F74">
        <w:rPr>
          <w:bCs/>
        </w:rPr>
        <w:tab/>
      </w:r>
      <w:r>
        <w:rPr>
          <w:bCs/>
        </w:rPr>
        <w:tab/>
      </w:r>
      <w:r w:rsidR="008316FD">
        <w:rPr>
          <w:bCs/>
        </w:rPr>
        <w:t>30</w:t>
      </w:r>
      <w:r>
        <w:rPr>
          <w:bCs/>
        </w:rPr>
        <w:t>%</w:t>
      </w:r>
    </w:p>
    <w:p w:rsidR="00637E77" w:rsidP="004F4F29" w:rsidRDefault="008316FD" w14:paraId="74727A41" w14:textId="0745413E">
      <w:pPr>
        <w:rPr>
          <w:bCs/>
        </w:rPr>
      </w:pPr>
      <w:r>
        <w:rPr>
          <w:bCs/>
        </w:rPr>
        <w:t xml:space="preserve">Oral </w:t>
      </w:r>
      <w:r w:rsidR="00637E77">
        <w:rPr>
          <w:bCs/>
        </w:rPr>
        <w:t>Presentation</w:t>
      </w:r>
      <w:r w:rsidR="00637E77">
        <w:rPr>
          <w:bCs/>
        </w:rPr>
        <w:tab/>
      </w:r>
      <w:r>
        <w:rPr>
          <w:bCs/>
        </w:rPr>
        <w:t>10</w:t>
      </w:r>
      <w:r w:rsidR="00637E77">
        <w:rPr>
          <w:bCs/>
        </w:rPr>
        <w:t>%</w:t>
      </w:r>
    </w:p>
    <w:p w:rsidRPr="004F4F29" w:rsidR="004F4F29" w:rsidP="004F4F29" w:rsidRDefault="004F4F29" w14:paraId="455AAC4E" w14:textId="099FB1BF">
      <w:pPr>
        <w:rPr>
          <w:bCs/>
        </w:rPr>
      </w:pPr>
      <w:r w:rsidRPr="004F4F29">
        <w:rPr>
          <w:bCs/>
        </w:rPr>
        <w:t xml:space="preserve">Final </w:t>
      </w:r>
      <w:r w:rsidR="008316FD">
        <w:rPr>
          <w:bCs/>
        </w:rPr>
        <w:t>Project</w:t>
      </w:r>
      <w:r w:rsidRPr="004F4F29">
        <w:rPr>
          <w:bCs/>
        </w:rPr>
        <w:tab/>
      </w:r>
      <w:r>
        <w:rPr>
          <w:bCs/>
        </w:rPr>
        <w:tab/>
      </w:r>
      <w:r w:rsidRPr="00C763A9" w:rsidR="008316FD">
        <w:rPr>
          <w:bCs/>
        </w:rPr>
        <w:t>30</w:t>
      </w:r>
      <w:r w:rsidRPr="00C763A9">
        <w:rPr>
          <w:bCs/>
        </w:rPr>
        <w:t>%</w:t>
      </w:r>
    </w:p>
    <w:p w:rsidR="00D7028B" w:rsidP="00D7028B" w:rsidRDefault="00D7028B" w14:paraId="42F73679" w14:textId="77777777">
      <w:pPr>
        <w:rPr>
          <w:bCs/>
          <w:color w:val="FF0000"/>
        </w:rPr>
      </w:pPr>
    </w:p>
    <w:p w:rsidRPr="004638E3" w:rsidR="00122B2D" w:rsidP="00845B86" w:rsidRDefault="00122B2D" w14:paraId="4CD26ED9" w14:textId="269ABA2C">
      <w:pPr>
        <w:rPr>
          <w:bCs/>
        </w:rPr>
      </w:pPr>
      <w:r w:rsidRPr="004638E3">
        <w:rPr>
          <w:bCs/>
        </w:rPr>
        <w:t xml:space="preserve">5 assignments will be given out roughly one every two weeks. All assignments must be done electronically (all assignments must be prepared as a </w:t>
      </w:r>
      <w:proofErr w:type="spellStart"/>
      <w:r w:rsidRPr="004638E3">
        <w:rPr>
          <w:bCs/>
        </w:rPr>
        <w:t>Jupyter</w:t>
      </w:r>
      <w:proofErr w:type="spellEnd"/>
      <w:r w:rsidRPr="004638E3">
        <w:rPr>
          <w:bCs/>
        </w:rPr>
        <w:t xml:space="preserve"> Notebook) and be submitted to </w:t>
      </w:r>
      <w:r w:rsidRPr="004638E3" w:rsidR="00DB4A4D">
        <w:rPr>
          <w:bCs/>
        </w:rPr>
        <w:t>OWL</w:t>
      </w:r>
      <w:r w:rsidRPr="004638E3">
        <w:rPr>
          <w:bCs/>
        </w:rPr>
        <w:t xml:space="preserve"> before deadline. </w:t>
      </w:r>
    </w:p>
    <w:p w:rsidRPr="004638E3" w:rsidR="00122B2D" w:rsidP="00845B86" w:rsidRDefault="00122B2D" w14:paraId="51EF5D4C" w14:textId="77777777">
      <w:pPr>
        <w:rPr>
          <w:bCs/>
        </w:rPr>
      </w:pPr>
    </w:p>
    <w:p w:rsidRPr="004638E3" w:rsidR="00DB4A4D" w:rsidP="00DB4A4D" w:rsidRDefault="00A8703D" w14:paraId="0A12E29F" w14:textId="6C0174DC">
      <w:pPr>
        <w:rPr>
          <w:bCs/>
        </w:rPr>
      </w:pPr>
      <w:r w:rsidRPr="004638E3">
        <w:rPr>
          <w:bCs/>
        </w:rPr>
        <w:t xml:space="preserve">There will be a </w:t>
      </w:r>
      <w:r w:rsidRPr="00F225C4">
        <w:rPr>
          <w:b/>
        </w:rPr>
        <w:t>2-hour closed book</w:t>
      </w:r>
      <w:r w:rsidRPr="004638E3">
        <w:rPr>
          <w:bCs/>
        </w:rPr>
        <w:t xml:space="preserve"> and in-person midterm, tentatively </w:t>
      </w:r>
      <w:r w:rsidR="00DD201C">
        <w:rPr>
          <w:bCs/>
        </w:rPr>
        <w:t xml:space="preserve">in the week of </w:t>
      </w:r>
      <w:r w:rsidRPr="00DD201C" w:rsidR="00DD201C">
        <w:rPr>
          <w:b/>
        </w:rPr>
        <w:t>February 23-27</w:t>
      </w:r>
      <w:r w:rsidRPr="004638E3">
        <w:rPr>
          <w:bCs/>
        </w:rPr>
        <w:t>. It will be booked and confirmed through the Exam Central. Exam room info will be posted once it is available.</w:t>
      </w:r>
      <w:r w:rsidRPr="004638E3" w:rsidR="00DB4A4D">
        <w:rPr>
          <w:bCs/>
        </w:rPr>
        <w:t xml:space="preserve"> </w:t>
      </w:r>
    </w:p>
    <w:p w:rsidRPr="004638E3" w:rsidR="00A8703D" w:rsidP="00A8703D" w:rsidRDefault="00A8703D" w14:paraId="558E2821" w14:textId="77777777">
      <w:pPr>
        <w:rPr>
          <w:bCs/>
        </w:rPr>
      </w:pPr>
    </w:p>
    <w:p w:rsidRPr="004638E3" w:rsidR="00A8703D" w:rsidP="00A8703D" w:rsidRDefault="00A8703D" w14:paraId="59AA36D4" w14:textId="77777777">
      <w:pPr>
        <w:rPr>
          <w:bCs/>
        </w:rPr>
      </w:pPr>
      <w:r w:rsidRPr="004638E3">
        <w:rPr>
          <w:bCs/>
        </w:rPr>
        <w:t>There will be a course project with oral presentation involved. The maximum number of students in each group will be 2 and it might change later depending on the number of students enrolled in this course. The oral presentation will contribute 10% toward the final grade. 30% will be graded based on your written project. Be aware that each member in a group must contribute equally to your project in terms of preparation, codling, debugging, running, writing slide/project (so that you will be given the same grade). Otherwise, different grade is given based on the amount of work you contribute to.</w:t>
      </w:r>
    </w:p>
    <w:p w:rsidRPr="004638E3" w:rsidR="00A8703D" w:rsidP="00A8703D" w:rsidRDefault="00A8703D" w14:paraId="5DF0C735" w14:textId="77777777">
      <w:pPr>
        <w:rPr>
          <w:bCs/>
        </w:rPr>
      </w:pPr>
    </w:p>
    <w:p w:rsidRPr="004638E3" w:rsidR="00A8703D" w:rsidP="00A8703D" w:rsidRDefault="00A8703D" w14:paraId="7206447F" w14:textId="5C70ABC5">
      <w:pPr>
        <w:rPr>
          <w:bCs/>
        </w:rPr>
      </w:pPr>
      <w:r w:rsidRPr="00497DA0">
        <w:rPr>
          <w:b/>
        </w:rPr>
        <w:t>Presentation Slides Due</w:t>
      </w:r>
      <w:r w:rsidRPr="004638E3">
        <w:rPr>
          <w:bCs/>
        </w:rPr>
        <w:t xml:space="preserve">: </w:t>
      </w:r>
      <w:r w:rsidR="006F15CE">
        <w:rPr>
          <w:b/>
        </w:rPr>
        <w:t>March</w:t>
      </w:r>
      <w:r w:rsidRPr="001F35EE" w:rsidR="00AC16FD">
        <w:rPr>
          <w:b/>
        </w:rPr>
        <w:t xml:space="preserve"> </w:t>
      </w:r>
      <w:r w:rsidR="006F15CE">
        <w:rPr>
          <w:b/>
        </w:rPr>
        <w:t>30</w:t>
      </w:r>
      <w:r w:rsidRPr="001F35EE">
        <w:rPr>
          <w:b/>
        </w:rPr>
        <w:t xml:space="preserve"> 11:55 pm</w:t>
      </w:r>
      <w:r w:rsidRPr="004638E3">
        <w:rPr>
          <w:bCs/>
        </w:rPr>
        <w:t>. To be submitted through OWL (pdf or PowerPoint).</w:t>
      </w:r>
    </w:p>
    <w:p w:rsidRPr="004638E3" w:rsidR="00A8703D" w:rsidP="00A8703D" w:rsidRDefault="006F15CE" w14:paraId="757EB90A" w14:textId="71F7178F">
      <w:pPr>
        <w:rPr>
          <w:bCs/>
        </w:rPr>
      </w:pPr>
      <w:r>
        <w:rPr>
          <w:bCs/>
        </w:rPr>
        <w:t>The presentation will be held in the week of March 30 – April 3</w:t>
      </w:r>
      <w:r w:rsidRPr="004638E3" w:rsidR="00A8703D">
        <w:rPr>
          <w:bCs/>
        </w:rPr>
        <w:t xml:space="preserve">. Each group will have about </w:t>
      </w:r>
      <w:r w:rsidR="00AC16FD">
        <w:rPr>
          <w:bCs/>
        </w:rPr>
        <w:t>10-</w:t>
      </w:r>
      <w:r w:rsidRPr="004638E3" w:rsidR="00A8703D">
        <w:rPr>
          <w:bCs/>
        </w:rPr>
        <w:t>15 minutes to present including Q &amp; A.</w:t>
      </w:r>
      <w:r w:rsidR="00AC16FD">
        <w:rPr>
          <w:bCs/>
        </w:rPr>
        <w:t xml:space="preserve"> More specific instructions will be posted on OWL closer to the date.</w:t>
      </w:r>
    </w:p>
    <w:p w:rsidRPr="00A8703D" w:rsidR="00A8703D" w:rsidP="00A8703D" w:rsidRDefault="00A8703D" w14:paraId="36D8B6B2" w14:textId="77777777">
      <w:pPr>
        <w:rPr>
          <w:bCs/>
          <w:color w:val="007F00"/>
        </w:rPr>
      </w:pPr>
    </w:p>
    <w:p w:rsidRPr="004638E3" w:rsidR="00A8703D" w:rsidP="00A8703D" w:rsidRDefault="00A8703D" w14:paraId="198DAD0C" w14:textId="34458B35">
      <w:pPr>
        <w:rPr>
          <w:bCs/>
        </w:rPr>
      </w:pPr>
      <w:r w:rsidRPr="00497DA0">
        <w:rPr>
          <w:b/>
        </w:rPr>
        <w:t xml:space="preserve">Project </w:t>
      </w:r>
      <w:r w:rsidR="00AC16FD">
        <w:rPr>
          <w:b/>
        </w:rPr>
        <w:t xml:space="preserve">Code and Report </w:t>
      </w:r>
      <w:r w:rsidRPr="00497DA0">
        <w:rPr>
          <w:b/>
        </w:rPr>
        <w:t>Due</w:t>
      </w:r>
      <w:r w:rsidRPr="004638E3">
        <w:rPr>
          <w:bCs/>
        </w:rPr>
        <w:t xml:space="preserve">: </w:t>
      </w:r>
      <w:r w:rsidRPr="001F35EE">
        <w:rPr>
          <w:b/>
        </w:rPr>
        <w:t>April 2</w:t>
      </w:r>
      <w:r w:rsidR="006F15CE">
        <w:rPr>
          <w:b/>
        </w:rPr>
        <w:t>4</w:t>
      </w:r>
      <w:r w:rsidRPr="001F35EE">
        <w:rPr>
          <w:b/>
        </w:rPr>
        <w:t xml:space="preserve"> 11:55 pm</w:t>
      </w:r>
      <w:r w:rsidRPr="004638E3">
        <w:rPr>
          <w:bCs/>
        </w:rPr>
        <w:t>. To be submitted through OWL with dataset if applicable.</w:t>
      </w:r>
    </w:p>
    <w:p w:rsidRPr="004638E3" w:rsidR="00A8703D" w:rsidP="00A8703D" w:rsidRDefault="00A8703D" w14:paraId="5D45F6B9" w14:textId="77777777">
      <w:pPr>
        <w:rPr>
          <w:bCs/>
        </w:rPr>
      </w:pPr>
    </w:p>
    <w:p w:rsidR="00A8703D" w:rsidP="00A8703D" w:rsidRDefault="00A8703D" w14:paraId="3C27590D" w14:textId="51AB6223">
      <w:pPr>
        <w:rPr>
          <w:bCs/>
        </w:rPr>
      </w:pPr>
      <w:r w:rsidRPr="004638E3">
        <w:rPr>
          <w:b/>
        </w:rPr>
        <w:t>Final grades</w:t>
      </w:r>
      <w:r w:rsidRPr="004638E3">
        <w:rPr>
          <w:bCs/>
        </w:rPr>
        <w:t xml:space="preserve"> on this course, irrespective of the number of decimal places used in marking individual assignments and tests, will be calculated to one decimal place and rounded to the nearest integer, e.g., 74.4 becomes 74, and 74.5 becomes 75. Marks WILL NOT be bumped to the next grade or GPA, e.g. a 79 will NOT be bumped up to an 80, an 84 WILL NOT be bumped up to an 85, etc. The mark attained is the mark you achieved, and the mark assigned; requests for mark “bumping” will be denied.</w:t>
      </w:r>
    </w:p>
    <w:p w:rsidR="00AC16FD" w:rsidP="00A8703D" w:rsidRDefault="00AC16FD" w14:paraId="51D291B8" w14:textId="77777777">
      <w:pPr>
        <w:rPr>
          <w:bCs/>
        </w:rPr>
      </w:pPr>
    </w:p>
    <w:p w:rsidRPr="00AC16FD" w:rsidR="00AC16FD" w:rsidP="00AC16FD" w:rsidRDefault="00AC16FD" w14:paraId="5506F82A" w14:textId="77777777">
      <w:pPr>
        <w:rPr>
          <w:b/>
        </w:rPr>
      </w:pPr>
      <w:r w:rsidRPr="00AC16FD">
        <w:rPr>
          <w:b/>
        </w:rPr>
        <w:t>Use of Generative AI Tools</w:t>
      </w:r>
    </w:p>
    <w:p w:rsidRPr="00AC16FD" w:rsidR="00AC16FD" w:rsidP="00AC16FD" w:rsidRDefault="00AC16FD" w14:paraId="076B3CA7" w14:textId="0A574A33">
      <w:pPr>
        <w:rPr>
          <w:bCs/>
        </w:rPr>
      </w:pPr>
      <w:r>
        <w:rPr>
          <w:bCs/>
        </w:rPr>
        <w:t>G</w:t>
      </w:r>
      <w:r w:rsidRPr="00AC16FD">
        <w:rPr>
          <w:bCs/>
        </w:rPr>
        <w:t xml:space="preserve">enerative AI tools (e.g., ChatGPT, Copilot, </w:t>
      </w:r>
      <w:r>
        <w:rPr>
          <w:bCs/>
        </w:rPr>
        <w:t xml:space="preserve">Claude, </w:t>
      </w:r>
      <w:proofErr w:type="spellStart"/>
      <w:r>
        <w:rPr>
          <w:bCs/>
        </w:rPr>
        <w:t>Deepseek</w:t>
      </w:r>
      <w:proofErr w:type="spellEnd"/>
      <w:r>
        <w:rPr>
          <w:bCs/>
        </w:rPr>
        <w:t xml:space="preserve">, </w:t>
      </w:r>
      <w:r w:rsidRPr="00AC16FD">
        <w:rPr>
          <w:bCs/>
        </w:rPr>
        <w:t>Gemini</w:t>
      </w:r>
      <w:r>
        <w:rPr>
          <w:bCs/>
        </w:rPr>
        <w:t>, etc.</w:t>
      </w:r>
      <w:r w:rsidRPr="00AC16FD">
        <w:rPr>
          <w:bCs/>
        </w:rPr>
        <w:t xml:space="preserve">) are </w:t>
      </w:r>
      <w:r w:rsidRPr="00E72851">
        <w:rPr>
          <w:b/>
        </w:rPr>
        <w:t>prohibited for each assessment. Failure to comply with this policy will result in full loss of credits for the assessment</w:t>
      </w:r>
      <w:r>
        <w:rPr>
          <w:bCs/>
        </w:rPr>
        <w:t>.</w:t>
      </w:r>
    </w:p>
    <w:p w:rsidR="00AC16FD" w:rsidP="00A8703D" w:rsidRDefault="00AC16FD" w14:paraId="5CBD6F0B" w14:textId="77777777">
      <w:pPr>
        <w:rPr>
          <w:bCs/>
        </w:rPr>
      </w:pPr>
    </w:p>
    <w:p w:rsidRPr="00CA408D" w:rsidR="00CA408D" w:rsidP="00681697" w:rsidRDefault="0025296D" w14:paraId="12923907" w14:textId="4FF1DE90">
      <w:pPr>
        <w:rPr>
          <w:bCs/>
          <w:color w:val="FF0000"/>
        </w:rPr>
      </w:pPr>
      <w:r>
        <w:rPr>
          <w:b/>
          <w:bCs/>
        </w:rPr>
        <w:t>General information about missed coursework</w:t>
      </w:r>
    </w:p>
    <w:p w:rsidRPr="0025296D" w:rsidR="0025296D" w:rsidP="00CA408D" w:rsidRDefault="0025296D" w14:paraId="5FAA0807" w14:textId="34AE6AF1">
      <w:pPr>
        <w:rPr>
          <w:bCs/>
          <w:color w:val="000000" w:themeColor="text1"/>
          <w:lang w:val="en-US"/>
        </w:rPr>
      </w:pPr>
      <w:r>
        <w:rPr>
          <w:bCs/>
          <w:color w:val="000000" w:themeColor="text1"/>
          <w:lang w:val="en-US"/>
        </w:rPr>
        <w:t>Student</w:t>
      </w:r>
      <w:r w:rsidR="00FF3C4E">
        <w:rPr>
          <w:bCs/>
          <w:color w:val="000000" w:themeColor="text1"/>
          <w:lang w:val="en-US"/>
        </w:rPr>
        <w:t>s</w:t>
      </w:r>
      <w:r>
        <w:rPr>
          <w:bCs/>
          <w:color w:val="000000" w:themeColor="text1"/>
          <w:lang w:val="en-US"/>
        </w:rPr>
        <w:t xml:space="preserve"> must familiarize themselves</w:t>
      </w:r>
      <w:r w:rsidRPr="0025296D">
        <w:rPr>
          <w:bCs/>
          <w:color w:val="000000" w:themeColor="text1"/>
          <w:lang w:val="en-US"/>
        </w:rPr>
        <w:t xml:space="preserve"> </w:t>
      </w:r>
      <w:r>
        <w:rPr>
          <w:bCs/>
          <w:color w:val="000000" w:themeColor="text1"/>
          <w:lang w:val="en-US"/>
        </w:rPr>
        <w:t>with</w:t>
      </w:r>
      <w:r w:rsidRPr="0025296D">
        <w:rPr>
          <w:bCs/>
          <w:color w:val="000000" w:themeColor="text1"/>
          <w:lang w:val="en-US"/>
        </w:rPr>
        <w:t xml:space="preserve"> the </w:t>
      </w:r>
      <w:r w:rsidRPr="0025296D">
        <w:rPr>
          <w:bCs/>
          <w:i/>
          <w:iCs/>
          <w:color w:val="000000" w:themeColor="text1"/>
          <w:lang w:val="en-US"/>
        </w:rPr>
        <w:t>University Policy on Academic Consideration – Undergraduate Students</w:t>
      </w:r>
      <w:r w:rsidR="00657692">
        <w:rPr>
          <w:bCs/>
          <w:i/>
          <w:iCs/>
          <w:color w:val="000000" w:themeColor="text1"/>
          <w:lang w:val="en-US"/>
        </w:rPr>
        <w:t xml:space="preserve"> in First Entry Programs</w:t>
      </w:r>
      <w:r w:rsidRPr="0025296D">
        <w:rPr>
          <w:bCs/>
          <w:color w:val="000000" w:themeColor="text1"/>
          <w:lang w:val="en-US"/>
        </w:rPr>
        <w:t xml:space="preserve"> posted on the Academic Calendar:</w:t>
      </w:r>
    </w:p>
    <w:p w:rsidR="0025296D" w:rsidP="00CA408D" w:rsidRDefault="0025296D" w14:paraId="1C91AD51" w14:textId="461B4366">
      <w:pPr>
        <w:rPr>
          <w:bCs/>
          <w:color w:val="007F00"/>
          <w:lang w:val="en-US"/>
        </w:rPr>
      </w:pPr>
      <w:hyperlink w:history="1" r:id="rId8">
        <w:r w:rsidRPr="0017167E">
          <w:rPr>
            <w:rStyle w:val="Hyperlink"/>
            <w:bCs/>
            <w:lang w:val="en-US"/>
          </w:rPr>
          <w:t>https://www.uwo.ca/univsec/pdf/academic_policies/appeals/academic_consideration_Sep24.pdf</w:t>
        </w:r>
      </w:hyperlink>
      <w:r>
        <w:rPr>
          <w:bCs/>
          <w:color w:val="007F00"/>
          <w:lang w:val="en-US"/>
        </w:rPr>
        <w:t xml:space="preserve">, </w:t>
      </w:r>
    </w:p>
    <w:p w:rsidR="00355D1E" w:rsidP="007A02FE" w:rsidRDefault="00355D1E" w14:paraId="0ABCA1DE" w14:textId="77777777">
      <w:pPr>
        <w:rPr>
          <w:bCs/>
          <w:color w:val="000000" w:themeColor="text1"/>
          <w:lang w:val="en-US"/>
        </w:rPr>
      </w:pPr>
    </w:p>
    <w:p w:rsidR="00B66E0A" w:rsidP="1809F0DF" w:rsidRDefault="38FCC599" w14:paraId="235CBD65" w14:textId="77777777">
      <w:pPr>
        <w:rPr>
          <w:color w:val="000000" w:themeColor="text1"/>
          <w:lang w:val="en-US"/>
        </w:rPr>
      </w:pPr>
      <w:r w:rsidRPr="1809F0DF">
        <w:rPr>
          <w:color w:val="000000" w:themeColor="text1"/>
          <w:lang w:val="en-US"/>
        </w:rPr>
        <w:t xml:space="preserve">This policy does not apply to requests for </w:t>
      </w:r>
      <w:r w:rsidRPr="1809F0DF" w:rsidR="4AA54702">
        <w:rPr>
          <w:color w:val="000000" w:themeColor="text1"/>
          <w:lang w:val="en-US"/>
        </w:rPr>
        <w:t>A</w:t>
      </w:r>
      <w:r w:rsidRPr="1809F0DF">
        <w:rPr>
          <w:color w:val="000000" w:themeColor="text1"/>
          <w:lang w:val="en-US"/>
        </w:rPr>
        <w:t xml:space="preserve">cademic </w:t>
      </w:r>
      <w:r w:rsidRPr="1809F0DF" w:rsidR="4AA54702">
        <w:rPr>
          <w:color w:val="000000" w:themeColor="text1"/>
          <w:lang w:val="en-US"/>
        </w:rPr>
        <w:t>C</w:t>
      </w:r>
      <w:r w:rsidRPr="1809F0DF">
        <w:rPr>
          <w:color w:val="000000" w:themeColor="text1"/>
          <w:lang w:val="en-US"/>
        </w:rPr>
        <w:t xml:space="preserve">onsideration submitted for </w:t>
      </w:r>
      <w:r w:rsidRPr="1809F0DF">
        <w:rPr>
          <w:b/>
          <w:bCs/>
          <w:color w:val="000000" w:themeColor="text1"/>
          <w:lang w:val="en-US"/>
        </w:rPr>
        <w:t>attempted or completed work</w:t>
      </w:r>
      <w:r w:rsidRPr="1809F0DF">
        <w:rPr>
          <w:color w:val="000000" w:themeColor="text1"/>
          <w:lang w:val="en-US"/>
        </w:rPr>
        <w:t>, whether online or in</w:t>
      </w:r>
      <w:r w:rsidRPr="1809F0DF" w:rsidR="07EE0094">
        <w:rPr>
          <w:color w:val="000000" w:themeColor="text1"/>
          <w:lang w:val="en-US"/>
        </w:rPr>
        <w:t xml:space="preserve"> </w:t>
      </w:r>
      <w:r w:rsidRPr="1809F0DF">
        <w:rPr>
          <w:color w:val="000000" w:themeColor="text1"/>
          <w:lang w:val="en-US"/>
        </w:rPr>
        <w:t>person.</w:t>
      </w:r>
      <w:r w:rsidRPr="1809F0DF" w:rsidR="4A8521BE">
        <w:rPr>
          <w:color w:val="000000" w:themeColor="text1"/>
          <w:lang w:val="en-US"/>
        </w:rPr>
        <w:t xml:space="preserve"> </w:t>
      </w:r>
    </w:p>
    <w:p w:rsidR="00B66E0A" w:rsidP="1809F0DF" w:rsidRDefault="00B66E0A" w14:paraId="59272E6C" w14:textId="77777777">
      <w:pPr>
        <w:rPr>
          <w:color w:val="000000" w:themeColor="text1"/>
          <w:lang w:val="en-US"/>
        </w:rPr>
      </w:pPr>
    </w:p>
    <w:p w:rsidR="007A02FE" w:rsidP="1809F0DF" w:rsidRDefault="04CC3E15" w14:paraId="278F5480" w14:textId="37DA9F89">
      <w:pPr>
        <w:rPr>
          <w:color w:val="000000" w:themeColor="text1"/>
          <w:lang w:val="en-US"/>
        </w:rPr>
      </w:pPr>
      <w:r w:rsidRPr="1809F0DF">
        <w:rPr>
          <w:color w:val="000000" w:themeColor="text1"/>
          <w:lang w:val="en-US"/>
        </w:rPr>
        <w:t xml:space="preserve">The policy also does not apply to </w:t>
      </w:r>
      <w:r w:rsidRPr="1809F0DF">
        <w:rPr>
          <w:color w:val="000000" w:themeColor="text1"/>
        </w:rPr>
        <w:t>s</w:t>
      </w:r>
      <w:r w:rsidRPr="1809F0DF" w:rsidR="4A8521BE">
        <w:rPr>
          <w:color w:val="000000" w:themeColor="text1"/>
        </w:rPr>
        <w:t>tudents experiencing longer-term impacts on their academic responsibilities</w:t>
      </w:r>
      <w:r w:rsidRPr="1809F0DF" w:rsidR="594B2ABA">
        <w:rPr>
          <w:color w:val="000000" w:themeColor="text1"/>
        </w:rPr>
        <w:t>. T</w:t>
      </w:r>
      <w:r w:rsidRPr="1809F0DF">
        <w:rPr>
          <w:color w:val="000000" w:themeColor="text1"/>
        </w:rPr>
        <w:t>he</w:t>
      </w:r>
      <w:r w:rsidRPr="1809F0DF" w:rsidR="5AAC9B92">
        <w:rPr>
          <w:color w:val="000000" w:themeColor="text1"/>
        </w:rPr>
        <w:t>se students</w:t>
      </w:r>
      <w:r w:rsidRPr="1809F0DF" w:rsidR="4A8521BE">
        <w:rPr>
          <w:color w:val="000000" w:themeColor="text1"/>
        </w:rPr>
        <w:t xml:space="preserve"> should consult </w:t>
      </w:r>
      <w:hyperlink r:id="rId9">
        <w:r w:rsidRPr="1809F0DF" w:rsidR="4A8521BE">
          <w:rPr>
            <w:rStyle w:val="Hyperlink"/>
          </w:rPr>
          <w:t>Accessible Education</w:t>
        </w:r>
      </w:hyperlink>
      <w:r w:rsidRPr="1809F0DF" w:rsidR="6990CFA8">
        <w:rPr>
          <w:color w:val="000000" w:themeColor="text1"/>
        </w:rPr>
        <w:t>.</w:t>
      </w:r>
    </w:p>
    <w:p w:rsidR="007A02FE" w:rsidP="00681697" w:rsidRDefault="007A02FE" w14:paraId="022CE3B8" w14:textId="77777777">
      <w:pPr>
        <w:rPr>
          <w:bCs/>
          <w:color w:val="000000" w:themeColor="text1"/>
          <w:lang w:val="en-US"/>
        </w:rPr>
      </w:pPr>
    </w:p>
    <w:p w:rsidR="00CA408D" w:rsidP="00681697" w:rsidRDefault="0025296D" w14:paraId="6B6756EC" w14:textId="58E8B165">
      <w:pPr>
        <w:rPr>
          <w:bCs/>
          <w:color w:val="000000" w:themeColor="text1"/>
          <w:lang w:val="en-US"/>
        </w:rPr>
      </w:pPr>
      <w:r>
        <w:rPr>
          <w:bCs/>
          <w:color w:val="000000" w:themeColor="text1"/>
          <w:lang w:val="en-US"/>
        </w:rPr>
        <w:t>For procedures on how to submit Academic Consideration requests, please see the information posted on the Office of the Registrar’s webpage:</w:t>
      </w:r>
    </w:p>
    <w:p w:rsidR="0025296D" w:rsidP="1809F0DF" w:rsidRDefault="24FC08D0" w14:paraId="19DD466D" w14:textId="0BF1F8E3">
      <w:pPr>
        <w:rPr>
          <w:color w:val="000000" w:themeColor="text1"/>
        </w:rPr>
      </w:pPr>
      <w:hyperlink r:id="rId10">
        <w:r w:rsidRPr="1809F0DF">
          <w:rPr>
            <w:rStyle w:val="Hyperlink"/>
          </w:rPr>
          <w:t>https://registrar.uwo.ca/academics/academic_considerations/</w:t>
        </w:r>
      </w:hyperlink>
      <w:r w:rsidRPr="1809F0DF">
        <w:rPr>
          <w:color w:val="000000" w:themeColor="text1"/>
        </w:rPr>
        <w:t xml:space="preserve"> </w:t>
      </w:r>
    </w:p>
    <w:p w:rsidR="00F34FE6" w:rsidP="00681697" w:rsidRDefault="00812BA0" w14:paraId="33291AF5" w14:textId="77777777">
      <w:pPr>
        <w:rPr>
          <w:bCs/>
          <w:color w:val="000000" w:themeColor="text1"/>
        </w:rPr>
      </w:pPr>
      <w:r>
        <w:rPr>
          <w:bCs/>
          <w:color w:val="000000" w:themeColor="text1"/>
        </w:rPr>
        <w:t xml:space="preserve">All requests for Academic Consideration must be made within 48 hours after the </w:t>
      </w:r>
      <w:r w:rsidR="0083099C">
        <w:rPr>
          <w:bCs/>
          <w:color w:val="000000" w:themeColor="text1"/>
        </w:rPr>
        <w:t xml:space="preserve">assessment date or submission </w:t>
      </w:r>
      <w:r>
        <w:rPr>
          <w:bCs/>
          <w:color w:val="000000" w:themeColor="text1"/>
        </w:rPr>
        <w:t>deadline.</w:t>
      </w:r>
    </w:p>
    <w:p w:rsidR="00F34FE6" w:rsidP="00681697" w:rsidRDefault="00F34FE6" w14:paraId="51B2C9F9" w14:textId="77777777">
      <w:pPr>
        <w:rPr>
          <w:bCs/>
          <w:color w:val="000000" w:themeColor="text1"/>
        </w:rPr>
      </w:pPr>
    </w:p>
    <w:p w:rsidR="007A02FE" w:rsidP="00CA408D" w:rsidRDefault="39C83EB5" w14:paraId="4D066F25" w14:textId="044FD19A">
      <w:pPr>
        <w:rPr>
          <w:color w:val="000000" w:themeColor="text1"/>
        </w:rPr>
      </w:pPr>
      <w:r w:rsidRPr="5AFFF007">
        <w:rPr>
          <w:color w:val="000000" w:themeColor="text1"/>
        </w:rPr>
        <w:t>A</w:t>
      </w:r>
      <w:r w:rsidRPr="5AFFF007" w:rsidR="13D03E06">
        <w:rPr>
          <w:color w:val="000000" w:themeColor="text1"/>
        </w:rPr>
        <w:t xml:space="preserve">ll </w:t>
      </w:r>
      <w:r w:rsidR="00133718">
        <w:rPr>
          <w:color w:val="000000" w:themeColor="text1"/>
        </w:rPr>
        <w:t>A</w:t>
      </w:r>
      <w:r w:rsidRPr="5AFFF007" w:rsidR="13D03E06">
        <w:rPr>
          <w:color w:val="000000" w:themeColor="text1"/>
        </w:rPr>
        <w:t xml:space="preserve">cademic </w:t>
      </w:r>
      <w:r w:rsidR="00133718">
        <w:rPr>
          <w:color w:val="000000" w:themeColor="text1"/>
        </w:rPr>
        <w:t>C</w:t>
      </w:r>
      <w:r w:rsidRPr="5AFFF007" w:rsidR="13D03E06">
        <w:rPr>
          <w:color w:val="000000" w:themeColor="text1"/>
        </w:rPr>
        <w:t>onsideration requests must include supporting documentation</w:t>
      </w:r>
      <w:r w:rsidRPr="5AFFF007">
        <w:rPr>
          <w:color w:val="000000" w:themeColor="text1"/>
        </w:rPr>
        <w:t>; however,</w:t>
      </w:r>
      <w:r w:rsidRPr="5AFFF007" w:rsidR="13D03E06">
        <w:rPr>
          <w:color w:val="000000" w:themeColor="text1"/>
        </w:rPr>
        <w:t xml:space="preserve"> </w:t>
      </w:r>
      <w:r w:rsidRPr="5AFFF007">
        <w:rPr>
          <w:color w:val="000000" w:themeColor="text1"/>
        </w:rPr>
        <w:t>r</w:t>
      </w:r>
      <w:r w:rsidRPr="5AFFF007" w:rsidR="13D03E06">
        <w:rPr>
          <w:color w:val="000000" w:themeColor="text1"/>
        </w:rPr>
        <w:t xml:space="preserve">ecognizing that </w:t>
      </w:r>
      <w:r w:rsidRPr="5AFFF007" w:rsidR="299ABB6C">
        <w:rPr>
          <w:color w:val="000000" w:themeColor="text1"/>
        </w:rPr>
        <w:t xml:space="preserve">formal </w:t>
      </w:r>
      <w:r w:rsidRPr="5AFFF007" w:rsidR="13D03E06">
        <w:rPr>
          <w:color w:val="000000" w:themeColor="text1"/>
        </w:rPr>
        <w:t xml:space="preserve">documentation may not be available in some extenuating circumstances, the policy allows students to make </w:t>
      </w:r>
      <w:r w:rsidRPr="00AC16FD" w:rsidR="13D03E06">
        <w:rPr>
          <w:b/>
          <w:bCs/>
          <w:color w:val="000000" w:themeColor="text1"/>
          <w:u w:val="single"/>
        </w:rPr>
        <w:t>one</w:t>
      </w:r>
      <w:r w:rsidRPr="5AFFF007" w:rsidR="13D03E06">
        <w:rPr>
          <w:color w:val="000000" w:themeColor="text1"/>
        </w:rPr>
        <w:t xml:space="preserve"> Academic Consideration request </w:t>
      </w:r>
      <w:r w:rsidRPr="5AFFF007" w:rsidR="13D03E06">
        <w:rPr>
          <w:b/>
          <w:bCs/>
          <w:color w:val="000000" w:themeColor="text1"/>
        </w:rPr>
        <w:t>without supporting documentation</w:t>
      </w:r>
      <w:r w:rsidRPr="5AFFF007" w:rsidR="13D03E06">
        <w:rPr>
          <w:color w:val="000000" w:themeColor="text1"/>
        </w:rPr>
        <w:t xml:space="preserve"> in this</w:t>
      </w:r>
      <w:r w:rsidRPr="5AFFF007" w:rsidR="7E525CC8">
        <w:rPr>
          <w:color w:val="000000" w:themeColor="text1"/>
        </w:rPr>
        <w:t xml:space="preserve"> course</w:t>
      </w:r>
      <w:r w:rsidRPr="5AFFF007" w:rsidR="13D03E06">
        <w:rPr>
          <w:color w:val="000000" w:themeColor="text1"/>
        </w:rPr>
        <w:t>. However, the fo</w:t>
      </w:r>
      <w:r w:rsidRPr="5AFFF007" w:rsidR="299ABB6C">
        <w:rPr>
          <w:color w:val="000000" w:themeColor="text1"/>
        </w:rPr>
        <w:t>llowing assessments are excluded from this, and therefore always require formal supporting documentation:</w:t>
      </w:r>
    </w:p>
    <w:p w:rsidRPr="004638E3" w:rsidR="00DB4A4D" w:rsidP="00DB4A4D" w:rsidRDefault="00405E8C" w14:paraId="1C18BDC7" w14:textId="28D0665B">
      <w:pPr>
        <w:pStyle w:val="ListParagraph"/>
        <w:numPr>
          <w:ilvl w:val="0"/>
          <w:numId w:val="4"/>
        </w:numPr>
        <w:rPr>
          <w:bCs/>
        </w:rPr>
      </w:pPr>
      <w:r w:rsidRPr="004638E3">
        <w:rPr>
          <w:rFonts w:ascii="Times New Roman" w:hAnsi="Times New Roman" w:cs="Times New Roman"/>
        </w:rPr>
        <w:t xml:space="preserve">Group Project </w:t>
      </w:r>
    </w:p>
    <w:p w:rsidRPr="004638E3" w:rsidR="00EE42A0" w:rsidP="003C6E2C" w:rsidRDefault="00EE42A0" w14:paraId="0C2C093D" w14:textId="77777777"/>
    <w:p w:rsidRPr="004638E3" w:rsidR="00FF3C4E" w:rsidP="003C6E2C" w:rsidRDefault="00EE42A0" w14:paraId="59847830" w14:textId="73D196F4">
      <w:r w:rsidRPr="004638E3">
        <w:t>Upon successful Academic Consideration request with appropriate supporting documentation, an extension of 72 hours will be provided for the oral presentation and report submission of the group project deadlines.</w:t>
      </w:r>
    </w:p>
    <w:p w:rsidRPr="004638E3" w:rsidR="00EE42A0" w:rsidP="003C6E2C" w:rsidRDefault="00EE42A0" w14:paraId="27A4395B" w14:textId="77777777"/>
    <w:p w:rsidR="00F34FE6" w:rsidP="003C6E2C" w:rsidRDefault="004C2DDA" w14:paraId="7FBA7E6C" w14:textId="2DFF3AF6">
      <w:pPr>
        <w:rPr>
          <w:bCs/>
        </w:rPr>
      </w:pPr>
      <w:r w:rsidRPr="004C2DDA">
        <w:rPr>
          <w:b/>
        </w:rPr>
        <w:t>Assignments</w:t>
      </w:r>
      <w:r w:rsidRPr="004C2DDA">
        <w:rPr>
          <w:bCs/>
        </w:rPr>
        <w:t xml:space="preserve">. Students are expected to submit each of the assignments by the deadline listed. Should extenuating circumstances arise, students do not need to request Academic </w:t>
      </w:r>
      <w:proofErr w:type="gramStart"/>
      <w:r w:rsidRPr="004C2DDA">
        <w:rPr>
          <w:bCs/>
        </w:rPr>
        <w:t>Consideration</w:t>
      </w:r>
      <w:proofErr w:type="gramEnd"/>
      <w:r w:rsidRPr="004C2DDA">
        <w:rPr>
          <w:bCs/>
        </w:rPr>
        <w:t xml:space="preserve"> and they are permitted to submit their assignment up to (48 hours) past the deadline without a late penalty. Should students submit their assessment beyond (48 hours) past the deadline, a late penalty of </w:t>
      </w:r>
      <w:r w:rsidR="001932FA">
        <w:rPr>
          <w:bCs/>
        </w:rPr>
        <w:t>20</w:t>
      </w:r>
      <w:r w:rsidRPr="004C2DDA">
        <w:rPr>
          <w:bCs/>
        </w:rPr>
        <w:t>% per day will be applied.</w:t>
      </w:r>
    </w:p>
    <w:p w:rsidRPr="004638E3" w:rsidR="004C2DDA" w:rsidP="003C6E2C" w:rsidRDefault="004C2DDA" w14:paraId="1A0A02B3" w14:textId="77777777"/>
    <w:p w:rsidRPr="004638E3" w:rsidR="00F34FE6" w:rsidP="00F34FE6" w:rsidRDefault="00F34FE6" w14:paraId="2368F9AF" w14:textId="0D165B2E">
      <w:pPr>
        <w:rPr>
          <w:bCs/>
        </w:rPr>
      </w:pPr>
      <w:r w:rsidRPr="004638E3">
        <w:rPr>
          <w:bCs/>
        </w:rPr>
        <w:t>No makeup midterm is given. The weight may be redistributed to other categories.</w:t>
      </w:r>
    </w:p>
    <w:p w:rsidRPr="004638E3" w:rsidR="003C6E2C" w:rsidP="003C6E2C" w:rsidRDefault="003C6E2C" w14:paraId="2F7B340D" w14:textId="6099E630">
      <w:pPr>
        <w:rPr>
          <w:b/>
        </w:rPr>
      </w:pPr>
    </w:p>
    <w:p w:rsidR="00852477" w:rsidP="00852477" w:rsidRDefault="00497DA0" w14:paraId="3235C987" w14:textId="27900744">
      <w:r>
        <w:rPr>
          <w:b/>
          <w:bCs/>
          <w:sz w:val="36"/>
          <w:szCs w:val="36"/>
        </w:rPr>
        <w:t>6</w:t>
      </w:r>
      <w:r w:rsidRPr="007169B1" w:rsidR="00852477">
        <w:rPr>
          <w:b/>
          <w:bCs/>
          <w:sz w:val="36"/>
          <w:szCs w:val="36"/>
        </w:rPr>
        <w:t xml:space="preserve">. </w:t>
      </w:r>
      <w:r w:rsidR="00A92B9B">
        <w:rPr>
          <w:b/>
          <w:bCs/>
          <w:sz w:val="36"/>
          <w:szCs w:val="36"/>
        </w:rPr>
        <w:t>Additional Statements</w:t>
      </w:r>
    </w:p>
    <w:p w:rsidR="00852477" w:rsidP="00852477" w:rsidRDefault="00852477" w14:paraId="30DCF47F" w14:textId="77777777">
      <w:pPr>
        <w:ind w:right="-20"/>
        <w:rPr>
          <w:rFonts w:eastAsia="Cambria"/>
          <w:b/>
          <w:bCs/>
          <w:w w:val="105"/>
        </w:rPr>
      </w:pPr>
    </w:p>
    <w:p w:rsidRPr="00A34407" w:rsidR="00F735AF" w:rsidP="00F735AF" w:rsidRDefault="00C06805" w14:paraId="5AD950F1" w14:textId="08F30164">
      <w:r>
        <w:rPr>
          <w:b/>
          <w:bCs/>
        </w:rPr>
        <w:t xml:space="preserve">6.1 </w:t>
      </w:r>
      <w:r w:rsidRPr="00A34407" w:rsidR="00F735AF">
        <w:rPr>
          <w:b/>
          <w:bCs/>
        </w:rPr>
        <w:t>Religious Accommodation</w:t>
      </w:r>
    </w:p>
    <w:p w:rsidRPr="00C06805" w:rsidR="00C06805" w:rsidP="00C06805" w:rsidRDefault="00C06805" w14:paraId="38D028D8" w14:textId="77777777">
      <w:pPr>
        <w:pStyle w:val="NormalWeb"/>
        <w:rPr>
          <w:color w:val="000000"/>
        </w:rPr>
      </w:pPr>
      <w:r w:rsidRPr="00C06805">
        <w:rPr>
          <w:color w:val="000000"/>
        </w:rPr>
        <w:t>When a recognized religious holiday or observance conflicts with an examination, test, or other scheduled academic obligation, students must request accommodation via the University’s Student Absence Portal (SAP). This request should identify the conflict and specify which course component(s) (e.g. test, midterm, exam) are affected.</w:t>
      </w:r>
    </w:p>
    <w:p w:rsidRPr="00C06805" w:rsidR="00C06805" w:rsidP="00C06805" w:rsidRDefault="00C06805" w14:paraId="24BBBA3E" w14:textId="77777777">
      <w:pPr>
        <w:pStyle w:val="NormalWeb"/>
        <w:rPr>
          <w:color w:val="000000"/>
        </w:rPr>
      </w:pPr>
      <w:r w:rsidRPr="00C06805">
        <w:rPr>
          <w:color w:val="000000"/>
        </w:rPr>
        <w:t>Students are encouraged to submit the SAP request as early as possible, but no later than two weeks before any examination, or one week before any mid-term test or quiz, to allow sufficient time for adjustment.</w:t>
      </w:r>
    </w:p>
    <w:p w:rsidR="00C06805" w:rsidP="00C06805" w:rsidRDefault="00C06805" w14:paraId="50E492D9" w14:textId="2A02BC6F">
      <w:pPr>
        <w:pStyle w:val="NormalWeb"/>
        <w:rPr>
          <w:color w:val="000000"/>
        </w:rPr>
      </w:pPr>
      <w:r w:rsidRPr="00C06805">
        <w:rPr>
          <w:color w:val="000000"/>
        </w:rPr>
        <w:lastRenderedPageBreak/>
        <w:t xml:space="preserve">The SAP request serves as official notification to both the course instructor and the Academic Advising Office, in accordance with University policy: </w:t>
      </w:r>
      <w:hyperlink w:history="1" r:id="rId11">
        <w:r w:rsidRPr="00712E32">
          <w:rPr>
            <w:rStyle w:val="Hyperlink"/>
          </w:rPr>
          <w:t>https://www.uwo.ca/univsec/pdf/academic_policies/appeals/accommodation_religious.pdf</w:t>
        </w:r>
      </w:hyperlink>
    </w:p>
    <w:p w:rsidRPr="00C06805" w:rsidR="00C06805" w:rsidP="00C06805" w:rsidRDefault="00C06805" w14:paraId="6BE25CC1" w14:textId="77777777">
      <w:pPr>
        <w:pStyle w:val="NormalWeb"/>
        <w:rPr>
          <w:color w:val="000000"/>
        </w:rPr>
      </w:pPr>
      <w:r w:rsidRPr="00C06805">
        <w:rPr>
          <w:color w:val="000000"/>
        </w:rPr>
        <w:t>The Faculty of Science considers religious accommodations as scheduling conflicts. Instructors should provide either a make-up exam or an earlier sitting of the same exam to accommodate the student.</w:t>
      </w:r>
    </w:p>
    <w:p w:rsidR="00F735AF" w:rsidP="00C06805" w:rsidRDefault="00C06805" w14:paraId="39896799" w14:textId="6CC1CB55">
      <w:pPr>
        <w:pStyle w:val="NormalWeb"/>
        <w:rPr>
          <w:color w:val="000000"/>
        </w:rPr>
      </w:pPr>
      <w:r w:rsidRPr="00C06805">
        <w:rPr>
          <w:color w:val="000000"/>
        </w:rPr>
        <w:t xml:space="preserve">For more information on recognized religious holidays, please visit the Diversity Calendar posted on the Equity, Diversity &amp; Inclusion website - </w:t>
      </w:r>
      <w:hyperlink w:history="1" r:id="rId12">
        <w:r w:rsidRPr="00712E32">
          <w:rPr>
            <w:rStyle w:val="Hyperlink"/>
          </w:rPr>
          <w:t>https://www.edi.uwo.ca</w:t>
        </w:r>
      </w:hyperlink>
    </w:p>
    <w:p w:rsidR="00852477" w:rsidP="00C06805" w:rsidRDefault="00C06805" w14:paraId="40753EAC" w14:textId="73B4D49A">
      <w:pPr>
        <w:ind w:right="-20"/>
        <w:rPr>
          <w:rFonts w:eastAsia="Cambria"/>
          <w:b/>
          <w:bCs/>
          <w:spacing w:val="-1"/>
          <w:w w:val="107"/>
        </w:rPr>
      </w:pPr>
      <w:r>
        <w:rPr>
          <w:rFonts w:eastAsia="Cambria"/>
          <w:b/>
          <w:bCs/>
          <w:w w:val="105"/>
        </w:rPr>
        <w:t xml:space="preserve">6.2 </w:t>
      </w:r>
      <w:r w:rsidRPr="00C06805" w:rsidR="00852477">
        <w:rPr>
          <w:rFonts w:eastAsia="Cambria"/>
          <w:b/>
          <w:bCs/>
          <w:w w:val="105"/>
        </w:rPr>
        <w:t>A</w:t>
      </w:r>
      <w:r w:rsidRPr="00C06805" w:rsidR="00852477">
        <w:rPr>
          <w:rFonts w:eastAsia="Cambria"/>
          <w:b/>
          <w:bCs/>
          <w:spacing w:val="-3"/>
          <w:w w:val="105"/>
        </w:rPr>
        <w:t>c</w:t>
      </w:r>
      <w:r w:rsidRPr="00C06805" w:rsidR="00852477">
        <w:rPr>
          <w:rFonts w:eastAsia="Cambria"/>
          <w:b/>
          <w:bCs/>
          <w:spacing w:val="1"/>
          <w:w w:val="105"/>
        </w:rPr>
        <w:t>c</w:t>
      </w:r>
      <w:r w:rsidRPr="00C06805" w:rsidR="00852477">
        <w:rPr>
          <w:rFonts w:eastAsia="Cambria"/>
          <w:b/>
          <w:bCs/>
          <w:spacing w:val="2"/>
          <w:w w:val="105"/>
        </w:rPr>
        <w:t>ommo</w:t>
      </w:r>
      <w:r w:rsidRPr="00C06805" w:rsidR="00852477">
        <w:rPr>
          <w:rFonts w:eastAsia="Cambria"/>
          <w:b/>
          <w:bCs/>
          <w:w w:val="105"/>
        </w:rPr>
        <w:t>dat</w:t>
      </w:r>
      <w:r w:rsidRPr="00C06805" w:rsidR="00852477">
        <w:rPr>
          <w:rFonts w:eastAsia="Cambria"/>
          <w:b/>
          <w:bCs/>
          <w:spacing w:val="-1"/>
          <w:w w:val="105"/>
        </w:rPr>
        <w:t>i</w:t>
      </w:r>
      <w:r w:rsidRPr="00C06805" w:rsidR="00852477">
        <w:rPr>
          <w:rFonts w:eastAsia="Cambria"/>
          <w:b/>
          <w:bCs/>
          <w:spacing w:val="2"/>
          <w:w w:val="105"/>
        </w:rPr>
        <w:t>o</w:t>
      </w:r>
      <w:r w:rsidRPr="00C06805" w:rsidR="00852477">
        <w:rPr>
          <w:rFonts w:eastAsia="Cambria"/>
          <w:b/>
          <w:bCs/>
          <w:w w:val="105"/>
        </w:rPr>
        <w:t>n</w:t>
      </w:r>
      <w:r w:rsidRPr="00C06805" w:rsidR="00852477">
        <w:rPr>
          <w:rFonts w:eastAsia="Cambria"/>
          <w:b/>
          <w:bCs/>
          <w:spacing w:val="9"/>
          <w:w w:val="105"/>
        </w:rPr>
        <w:t xml:space="preserve"> </w:t>
      </w:r>
      <w:r w:rsidRPr="00C06805" w:rsidR="00852477">
        <w:rPr>
          <w:rFonts w:eastAsia="Cambria"/>
          <w:b/>
          <w:bCs/>
          <w:spacing w:val="1"/>
          <w:w w:val="107"/>
        </w:rPr>
        <w:t>P</w:t>
      </w:r>
      <w:r w:rsidRPr="00C06805" w:rsidR="00852477">
        <w:rPr>
          <w:rFonts w:eastAsia="Cambria"/>
          <w:b/>
          <w:bCs/>
          <w:spacing w:val="-1"/>
          <w:w w:val="107"/>
        </w:rPr>
        <w:t>ol</w:t>
      </w:r>
      <w:r w:rsidRPr="00C06805" w:rsidR="00852477">
        <w:rPr>
          <w:rFonts w:eastAsia="Cambria"/>
          <w:b/>
          <w:bCs/>
          <w:spacing w:val="2"/>
          <w:w w:val="107"/>
        </w:rPr>
        <w:t>i</w:t>
      </w:r>
      <w:r w:rsidRPr="00C06805" w:rsidR="00852477">
        <w:rPr>
          <w:rFonts w:eastAsia="Cambria"/>
          <w:b/>
          <w:bCs/>
          <w:spacing w:val="-1"/>
          <w:w w:val="107"/>
        </w:rPr>
        <w:t>c</w:t>
      </w:r>
      <w:r w:rsidRPr="00C06805" w:rsidR="00852477">
        <w:rPr>
          <w:rFonts w:eastAsia="Cambria"/>
          <w:b/>
          <w:bCs/>
          <w:spacing w:val="2"/>
          <w:w w:val="107"/>
        </w:rPr>
        <w:t>i</w:t>
      </w:r>
      <w:r w:rsidRPr="00C06805" w:rsidR="00852477">
        <w:rPr>
          <w:rFonts w:eastAsia="Cambria"/>
          <w:b/>
          <w:bCs/>
          <w:spacing w:val="-1"/>
          <w:w w:val="107"/>
        </w:rPr>
        <w:t>es</w:t>
      </w:r>
    </w:p>
    <w:p w:rsidRPr="00C06805" w:rsidR="00C06805" w:rsidP="00C06805" w:rsidRDefault="00C06805" w14:paraId="59912458" w14:textId="77777777">
      <w:pPr>
        <w:ind w:right="-20"/>
        <w:rPr>
          <w:rFonts w:eastAsia="Cambria"/>
        </w:rPr>
      </w:pPr>
    </w:p>
    <w:p w:rsidR="00852477" w:rsidP="00852477" w:rsidRDefault="00852477" w14:paraId="6CF21649" w14:textId="36518D83">
      <w:pPr>
        <w:spacing w:after="120"/>
        <w:ind w:right="-14"/>
        <w:rPr>
          <w:rFonts w:eastAsia="Cambria"/>
          <w:spacing w:val="-1"/>
        </w:rPr>
      </w:pPr>
      <w:r w:rsidRPr="00E73DBD">
        <w:rPr>
          <w:rFonts w:eastAsia="Cambria"/>
        </w:rPr>
        <w:t>S</w:t>
      </w:r>
      <w:r w:rsidRPr="00E73DBD">
        <w:rPr>
          <w:rFonts w:eastAsia="Cambria"/>
          <w:spacing w:val="3"/>
        </w:rPr>
        <w:t>t</w:t>
      </w:r>
      <w:r w:rsidRPr="00E73DBD">
        <w:rPr>
          <w:rFonts w:eastAsia="Cambria"/>
          <w:spacing w:val="2"/>
        </w:rPr>
        <w:t>u</w:t>
      </w:r>
      <w:r w:rsidRPr="00E73DBD">
        <w:rPr>
          <w:rFonts w:eastAsia="Cambria"/>
          <w:spacing w:val="1"/>
        </w:rPr>
        <w:t>d</w:t>
      </w:r>
      <w:r w:rsidRPr="00E73DBD">
        <w:rPr>
          <w:rFonts w:eastAsia="Cambria"/>
          <w:spacing w:val="2"/>
        </w:rPr>
        <w:t>e</w:t>
      </w:r>
      <w:r w:rsidRPr="00E73DBD">
        <w:rPr>
          <w:rFonts w:eastAsia="Cambria"/>
          <w:spacing w:val="3"/>
        </w:rPr>
        <w:t>n</w:t>
      </w:r>
      <w:r w:rsidRPr="00E73DBD">
        <w:rPr>
          <w:rFonts w:eastAsia="Cambria"/>
        </w:rPr>
        <w:t>ts</w:t>
      </w:r>
      <w:r w:rsidRPr="00E73DBD">
        <w:rPr>
          <w:rFonts w:eastAsia="Cambria"/>
          <w:spacing w:val="18"/>
        </w:rPr>
        <w:t xml:space="preserve"> </w:t>
      </w:r>
      <w:r w:rsidRPr="00E73DBD">
        <w:rPr>
          <w:rFonts w:eastAsia="Cambria"/>
          <w:spacing w:val="2"/>
        </w:rPr>
        <w:t>wit</w:t>
      </w:r>
      <w:r w:rsidRPr="00E73DBD">
        <w:rPr>
          <w:rFonts w:eastAsia="Cambria"/>
        </w:rPr>
        <w:t>h</w:t>
      </w:r>
      <w:r w:rsidRPr="00E73DBD">
        <w:rPr>
          <w:rFonts w:eastAsia="Cambria"/>
          <w:spacing w:val="10"/>
        </w:rPr>
        <w:t xml:space="preserve"> </w:t>
      </w:r>
      <w:r w:rsidRPr="00E73DBD">
        <w:rPr>
          <w:rFonts w:eastAsia="Cambria"/>
          <w:spacing w:val="1"/>
        </w:rPr>
        <w:t>d</w:t>
      </w:r>
      <w:r w:rsidRPr="00E73DBD">
        <w:rPr>
          <w:rFonts w:eastAsia="Cambria"/>
          <w:spacing w:val="2"/>
        </w:rPr>
        <w:t>i</w:t>
      </w:r>
      <w:r w:rsidRPr="00E73DBD">
        <w:rPr>
          <w:rFonts w:eastAsia="Cambria"/>
          <w:spacing w:val="3"/>
        </w:rPr>
        <w:t>s</w:t>
      </w:r>
      <w:r w:rsidRPr="00E73DBD">
        <w:rPr>
          <w:rFonts w:eastAsia="Cambria"/>
          <w:spacing w:val="-1"/>
        </w:rPr>
        <w:t>a</w:t>
      </w:r>
      <w:r w:rsidRPr="00E73DBD">
        <w:rPr>
          <w:rFonts w:eastAsia="Cambria"/>
          <w:spacing w:val="3"/>
        </w:rPr>
        <w:t>b</w:t>
      </w:r>
      <w:r w:rsidRPr="00E73DBD">
        <w:rPr>
          <w:rFonts w:eastAsia="Cambria"/>
          <w:spacing w:val="-1"/>
        </w:rPr>
        <w:t>i</w:t>
      </w:r>
      <w:r w:rsidRPr="00E73DBD">
        <w:rPr>
          <w:rFonts w:eastAsia="Cambria"/>
          <w:spacing w:val="3"/>
        </w:rPr>
        <w:t>l</w:t>
      </w:r>
      <w:r w:rsidRPr="00E73DBD">
        <w:rPr>
          <w:rFonts w:eastAsia="Cambria"/>
          <w:spacing w:val="-1"/>
        </w:rPr>
        <w:t>i</w:t>
      </w:r>
      <w:r w:rsidRPr="00E73DBD">
        <w:rPr>
          <w:rFonts w:eastAsia="Cambria"/>
          <w:spacing w:val="3"/>
        </w:rPr>
        <w:t>t</w:t>
      </w:r>
      <w:r w:rsidRPr="00E73DBD">
        <w:rPr>
          <w:rFonts w:eastAsia="Cambria"/>
          <w:spacing w:val="2"/>
        </w:rPr>
        <w:t>i</w:t>
      </w:r>
      <w:r w:rsidRPr="00E73DBD">
        <w:rPr>
          <w:rFonts w:eastAsia="Cambria"/>
          <w:spacing w:val="-1"/>
        </w:rPr>
        <w:t>e</w:t>
      </w:r>
      <w:r w:rsidRPr="00E73DBD">
        <w:rPr>
          <w:rFonts w:eastAsia="Cambria"/>
        </w:rPr>
        <w:t>s</w:t>
      </w:r>
      <w:r w:rsidRPr="00E73DBD">
        <w:rPr>
          <w:rFonts w:eastAsia="Cambria"/>
          <w:spacing w:val="23"/>
        </w:rPr>
        <w:t xml:space="preserve"> </w:t>
      </w:r>
      <w:r w:rsidR="00F735AF">
        <w:rPr>
          <w:rFonts w:eastAsia="Cambria"/>
          <w:spacing w:val="-1"/>
        </w:rPr>
        <w:t>are encouraged to contact</w:t>
      </w:r>
      <w:r w:rsidRPr="00E73DBD">
        <w:rPr>
          <w:rFonts w:eastAsia="Cambria"/>
          <w:w w:val="102"/>
        </w:rPr>
        <w:t xml:space="preserve"> </w:t>
      </w:r>
      <w:r w:rsidRPr="00E73DBD">
        <w:rPr>
          <w:rFonts w:eastAsia="Cambria"/>
          <w:spacing w:val="2"/>
        </w:rPr>
        <w:t>Accessible Education</w:t>
      </w:r>
      <w:r w:rsidR="008D36EC">
        <w:rPr>
          <w:rFonts w:eastAsia="Cambria"/>
          <w:spacing w:val="2"/>
        </w:rPr>
        <w:t>,</w:t>
      </w:r>
      <w:r w:rsidRPr="00E73DBD">
        <w:rPr>
          <w:rFonts w:eastAsia="Cambria"/>
          <w:spacing w:val="12"/>
        </w:rPr>
        <w:t xml:space="preserve"> </w:t>
      </w:r>
      <w:r w:rsidRPr="00E73DBD">
        <w:rPr>
          <w:rFonts w:eastAsia="Cambria"/>
          <w:spacing w:val="2"/>
        </w:rPr>
        <w:t>wh</w:t>
      </w:r>
      <w:r w:rsidRPr="00E73DBD">
        <w:rPr>
          <w:rFonts w:eastAsia="Cambria"/>
          <w:spacing w:val="-1"/>
        </w:rPr>
        <w:t>i</w:t>
      </w:r>
      <w:r w:rsidRPr="00E73DBD">
        <w:rPr>
          <w:rFonts w:eastAsia="Cambria"/>
          <w:spacing w:val="3"/>
        </w:rPr>
        <w:t>c</w:t>
      </w:r>
      <w:r w:rsidRPr="00E73DBD">
        <w:rPr>
          <w:rFonts w:eastAsia="Cambria"/>
        </w:rPr>
        <w:t>h</w:t>
      </w:r>
      <w:r w:rsidRPr="00E73DBD">
        <w:rPr>
          <w:rFonts w:eastAsia="Cambria"/>
          <w:spacing w:val="12"/>
        </w:rPr>
        <w:t xml:space="preserve"> </w:t>
      </w:r>
      <w:r w:rsidRPr="00E73DBD">
        <w:rPr>
          <w:rFonts w:eastAsia="Cambria"/>
          <w:spacing w:val="1"/>
        </w:rPr>
        <w:t>pr</w:t>
      </w:r>
      <w:r w:rsidRPr="00E73DBD">
        <w:rPr>
          <w:rFonts w:eastAsia="Cambria"/>
          <w:spacing w:val="3"/>
        </w:rPr>
        <w:t>o</w:t>
      </w:r>
      <w:r w:rsidRPr="00E73DBD">
        <w:rPr>
          <w:rFonts w:eastAsia="Cambria"/>
          <w:spacing w:val="1"/>
        </w:rPr>
        <w:t>v</w:t>
      </w:r>
      <w:r w:rsidRPr="00E73DBD">
        <w:rPr>
          <w:rFonts w:eastAsia="Cambria"/>
          <w:spacing w:val="2"/>
        </w:rPr>
        <w:t>i</w:t>
      </w:r>
      <w:r w:rsidRPr="00E73DBD">
        <w:rPr>
          <w:rFonts w:eastAsia="Cambria"/>
          <w:spacing w:val="1"/>
        </w:rPr>
        <w:t>d</w:t>
      </w:r>
      <w:r w:rsidRPr="00E73DBD">
        <w:rPr>
          <w:rFonts w:eastAsia="Cambria"/>
          <w:spacing w:val="2"/>
        </w:rPr>
        <w:t>e</w:t>
      </w:r>
      <w:r w:rsidRPr="00E73DBD">
        <w:rPr>
          <w:rFonts w:eastAsia="Cambria"/>
        </w:rPr>
        <w:t>s</w:t>
      </w:r>
      <w:r w:rsidRPr="00E73DBD">
        <w:rPr>
          <w:rFonts w:eastAsia="Cambria"/>
          <w:spacing w:val="18"/>
        </w:rPr>
        <w:t xml:space="preserve"> </w:t>
      </w:r>
      <w:r w:rsidRPr="00E73DBD">
        <w:rPr>
          <w:rFonts w:eastAsia="Cambria"/>
          <w:spacing w:val="3"/>
          <w:w w:val="102"/>
        </w:rPr>
        <w:t>r</w:t>
      </w:r>
      <w:r w:rsidRPr="00E73DBD">
        <w:rPr>
          <w:rFonts w:eastAsia="Cambria"/>
          <w:spacing w:val="-1"/>
          <w:w w:val="102"/>
        </w:rPr>
        <w:t>e</w:t>
      </w:r>
      <w:r w:rsidRPr="00E73DBD">
        <w:rPr>
          <w:rFonts w:eastAsia="Cambria"/>
          <w:spacing w:val="1"/>
          <w:w w:val="102"/>
        </w:rPr>
        <w:t>c</w:t>
      </w:r>
      <w:r w:rsidRPr="00E73DBD">
        <w:rPr>
          <w:rFonts w:eastAsia="Cambria"/>
          <w:spacing w:val="3"/>
          <w:w w:val="102"/>
        </w:rPr>
        <w:t>omm</w:t>
      </w:r>
      <w:r w:rsidRPr="00E73DBD">
        <w:rPr>
          <w:rFonts w:eastAsia="Cambria"/>
          <w:spacing w:val="1"/>
          <w:w w:val="102"/>
        </w:rPr>
        <w:t>e</w:t>
      </w:r>
      <w:r w:rsidRPr="00E73DBD">
        <w:rPr>
          <w:rFonts w:eastAsia="Cambria"/>
          <w:spacing w:val="3"/>
          <w:w w:val="102"/>
        </w:rPr>
        <w:t>n</w:t>
      </w:r>
      <w:r w:rsidRPr="00E73DBD">
        <w:rPr>
          <w:rFonts w:eastAsia="Cambria"/>
          <w:spacing w:val="1"/>
          <w:w w:val="102"/>
        </w:rPr>
        <w:t>d</w:t>
      </w:r>
      <w:r w:rsidRPr="00E73DBD">
        <w:rPr>
          <w:rFonts w:eastAsia="Cambria"/>
          <w:spacing w:val="-1"/>
          <w:w w:val="102"/>
        </w:rPr>
        <w:t>a</w:t>
      </w:r>
      <w:r w:rsidRPr="00E73DBD">
        <w:rPr>
          <w:rFonts w:eastAsia="Cambria"/>
          <w:spacing w:val="3"/>
          <w:w w:val="102"/>
        </w:rPr>
        <w:t>t</w:t>
      </w:r>
      <w:r w:rsidRPr="00E73DBD">
        <w:rPr>
          <w:rFonts w:eastAsia="Cambria"/>
          <w:spacing w:val="-1"/>
          <w:w w:val="102"/>
        </w:rPr>
        <w:t>i</w:t>
      </w:r>
      <w:r w:rsidRPr="00E73DBD">
        <w:rPr>
          <w:rFonts w:eastAsia="Cambria"/>
          <w:spacing w:val="3"/>
          <w:w w:val="102"/>
        </w:rPr>
        <w:t>o</w:t>
      </w:r>
      <w:r w:rsidRPr="00E73DBD">
        <w:rPr>
          <w:rFonts w:eastAsia="Cambria"/>
          <w:spacing w:val="1"/>
          <w:w w:val="102"/>
        </w:rPr>
        <w:t>n</w:t>
      </w:r>
      <w:r w:rsidRPr="00E73DBD">
        <w:rPr>
          <w:rFonts w:eastAsia="Cambria"/>
          <w:w w:val="102"/>
        </w:rPr>
        <w:t xml:space="preserve">s </w:t>
      </w:r>
      <w:r w:rsidRPr="00E73DBD">
        <w:rPr>
          <w:rFonts w:eastAsia="Cambria"/>
          <w:spacing w:val="-1"/>
        </w:rPr>
        <w:t>f</w:t>
      </w:r>
      <w:r w:rsidRPr="00E73DBD">
        <w:rPr>
          <w:rFonts w:eastAsia="Cambria"/>
          <w:spacing w:val="1"/>
        </w:rPr>
        <w:t>o</w:t>
      </w:r>
      <w:r w:rsidRPr="00E73DBD">
        <w:rPr>
          <w:rFonts w:eastAsia="Cambria"/>
        </w:rPr>
        <w:t>r</w:t>
      </w:r>
      <w:r w:rsidRPr="00E73DBD">
        <w:rPr>
          <w:rFonts w:eastAsia="Cambria"/>
          <w:spacing w:val="8"/>
        </w:rPr>
        <w:t xml:space="preserve"> </w:t>
      </w:r>
      <w:r w:rsidRPr="00E73DBD">
        <w:rPr>
          <w:rFonts w:eastAsia="Cambria"/>
          <w:spacing w:val="1"/>
        </w:rPr>
        <w:t>ac</w:t>
      </w:r>
      <w:r w:rsidRPr="00E73DBD">
        <w:rPr>
          <w:rFonts w:eastAsia="Cambria"/>
          <w:spacing w:val="3"/>
        </w:rPr>
        <w:t>co</w:t>
      </w:r>
      <w:r w:rsidRPr="00E73DBD">
        <w:rPr>
          <w:rFonts w:eastAsia="Cambria"/>
          <w:spacing w:val="1"/>
        </w:rPr>
        <w:t>m</w:t>
      </w:r>
      <w:r w:rsidRPr="00E73DBD">
        <w:rPr>
          <w:rFonts w:eastAsia="Cambria"/>
          <w:spacing w:val="3"/>
        </w:rPr>
        <w:t>mo</w:t>
      </w:r>
      <w:r w:rsidRPr="00E73DBD">
        <w:rPr>
          <w:rFonts w:eastAsia="Cambria"/>
          <w:spacing w:val="1"/>
        </w:rPr>
        <w:t>da</w:t>
      </w:r>
      <w:r w:rsidRPr="00E73DBD">
        <w:rPr>
          <w:rFonts w:eastAsia="Cambria"/>
        </w:rPr>
        <w:t>t</w:t>
      </w:r>
      <w:r w:rsidRPr="00E73DBD">
        <w:rPr>
          <w:rFonts w:eastAsia="Cambria"/>
          <w:spacing w:val="2"/>
        </w:rPr>
        <w:t>i</w:t>
      </w:r>
      <w:r w:rsidRPr="00E73DBD">
        <w:rPr>
          <w:rFonts w:eastAsia="Cambria"/>
          <w:spacing w:val="1"/>
        </w:rPr>
        <w:t>o</w:t>
      </w:r>
      <w:r w:rsidRPr="00E73DBD">
        <w:rPr>
          <w:rFonts w:eastAsia="Cambria"/>
        </w:rPr>
        <w:t>n</w:t>
      </w:r>
      <w:r w:rsidRPr="00E73DBD">
        <w:rPr>
          <w:rFonts w:eastAsia="Cambria"/>
          <w:spacing w:val="29"/>
        </w:rPr>
        <w:t xml:space="preserve"> </w:t>
      </w:r>
      <w:r w:rsidRPr="00E73DBD">
        <w:rPr>
          <w:rFonts w:eastAsia="Cambria"/>
          <w:spacing w:val="3"/>
        </w:rPr>
        <w:t>b</w:t>
      </w:r>
      <w:r w:rsidRPr="00E73DBD">
        <w:rPr>
          <w:rFonts w:eastAsia="Cambria"/>
          <w:spacing w:val="1"/>
        </w:rPr>
        <w:t>a</w:t>
      </w:r>
      <w:r w:rsidRPr="00E73DBD">
        <w:rPr>
          <w:rFonts w:eastAsia="Cambria"/>
          <w:spacing w:val="3"/>
        </w:rPr>
        <w:t>s</w:t>
      </w:r>
      <w:r w:rsidRPr="00E73DBD">
        <w:rPr>
          <w:rFonts w:eastAsia="Cambria"/>
          <w:spacing w:val="1"/>
        </w:rPr>
        <w:t>e</w:t>
      </w:r>
      <w:r w:rsidRPr="00E73DBD">
        <w:rPr>
          <w:rFonts w:eastAsia="Cambria"/>
        </w:rPr>
        <w:t>d</w:t>
      </w:r>
      <w:r w:rsidRPr="00E73DBD">
        <w:rPr>
          <w:rFonts w:eastAsia="Cambria"/>
          <w:spacing w:val="11"/>
        </w:rPr>
        <w:t xml:space="preserve"> </w:t>
      </w:r>
      <w:r w:rsidRPr="00E73DBD">
        <w:rPr>
          <w:rFonts w:eastAsia="Cambria"/>
          <w:spacing w:val="1"/>
        </w:rPr>
        <w:t>o</w:t>
      </w:r>
      <w:r w:rsidRPr="00E73DBD">
        <w:rPr>
          <w:rFonts w:eastAsia="Cambria"/>
        </w:rPr>
        <w:t>n</w:t>
      </w:r>
      <w:r w:rsidRPr="00E73DBD">
        <w:rPr>
          <w:rFonts w:eastAsia="Cambria"/>
          <w:spacing w:val="8"/>
        </w:rPr>
        <w:t xml:space="preserve"> </w:t>
      </w:r>
      <w:r w:rsidRPr="00E73DBD">
        <w:rPr>
          <w:rFonts w:eastAsia="Cambria"/>
          <w:spacing w:val="3"/>
          <w:w w:val="102"/>
        </w:rPr>
        <w:t>m</w:t>
      </w:r>
      <w:r w:rsidRPr="00E73DBD">
        <w:rPr>
          <w:rFonts w:eastAsia="Cambria"/>
          <w:spacing w:val="1"/>
          <w:w w:val="102"/>
        </w:rPr>
        <w:t>ed</w:t>
      </w:r>
      <w:r w:rsidRPr="00E73DBD">
        <w:rPr>
          <w:rFonts w:eastAsia="Cambria"/>
          <w:spacing w:val="-1"/>
          <w:w w:val="102"/>
        </w:rPr>
        <w:t>i</w:t>
      </w:r>
      <w:r w:rsidRPr="00E73DBD">
        <w:rPr>
          <w:rFonts w:eastAsia="Cambria"/>
          <w:spacing w:val="3"/>
          <w:w w:val="102"/>
        </w:rPr>
        <w:t>c</w:t>
      </w:r>
      <w:r w:rsidRPr="00E73DBD">
        <w:rPr>
          <w:rFonts w:eastAsia="Cambria"/>
          <w:spacing w:val="1"/>
          <w:w w:val="102"/>
        </w:rPr>
        <w:t xml:space="preserve">al </w:t>
      </w:r>
      <w:r w:rsidRPr="00E73DBD">
        <w:rPr>
          <w:rFonts w:eastAsia="Cambria"/>
          <w:spacing w:val="1"/>
        </w:rPr>
        <w:t>do</w:t>
      </w:r>
      <w:r w:rsidRPr="00E73DBD">
        <w:rPr>
          <w:rFonts w:eastAsia="Cambria"/>
          <w:spacing w:val="3"/>
        </w:rPr>
        <w:t>c</w:t>
      </w:r>
      <w:r w:rsidRPr="00E73DBD">
        <w:rPr>
          <w:rFonts w:eastAsia="Cambria"/>
          <w:spacing w:val="2"/>
        </w:rPr>
        <w:t>u</w:t>
      </w:r>
      <w:r w:rsidRPr="00E73DBD">
        <w:rPr>
          <w:rFonts w:eastAsia="Cambria"/>
          <w:spacing w:val="3"/>
        </w:rPr>
        <w:t>m</w:t>
      </w:r>
      <w:r w:rsidRPr="00E73DBD">
        <w:rPr>
          <w:rFonts w:eastAsia="Cambria"/>
          <w:spacing w:val="2"/>
        </w:rPr>
        <w:t>e</w:t>
      </w:r>
      <w:r w:rsidRPr="00E73DBD">
        <w:rPr>
          <w:rFonts w:eastAsia="Cambria"/>
          <w:spacing w:val="1"/>
        </w:rPr>
        <w:t>n</w:t>
      </w:r>
      <w:r w:rsidRPr="00E73DBD">
        <w:rPr>
          <w:rFonts w:eastAsia="Cambria"/>
          <w:spacing w:val="3"/>
        </w:rPr>
        <w:t>t</w:t>
      </w:r>
      <w:r w:rsidRPr="00E73DBD">
        <w:rPr>
          <w:rFonts w:eastAsia="Cambria"/>
          <w:spacing w:val="-1"/>
        </w:rPr>
        <w:t>a</w:t>
      </w:r>
      <w:r w:rsidRPr="00E73DBD">
        <w:rPr>
          <w:rFonts w:eastAsia="Cambria"/>
          <w:spacing w:val="3"/>
        </w:rPr>
        <w:t>t</w:t>
      </w:r>
      <w:r w:rsidRPr="00E73DBD">
        <w:rPr>
          <w:rFonts w:eastAsia="Cambria"/>
          <w:spacing w:val="2"/>
        </w:rPr>
        <w:t>i</w:t>
      </w:r>
      <w:r w:rsidRPr="00E73DBD">
        <w:rPr>
          <w:rFonts w:eastAsia="Cambria"/>
          <w:spacing w:val="1"/>
        </w:rPr>
        <w:t>o</w:t>
      </w:r>
      <w:r w:rsidRPr="00E73DBD">
        <w:rPr>
          <w:rFonts w:eastAsia="Cambria"/>
        </w:rPr>
        <w:t>n</w:t>
      </w:r>
      <w:r w:rsidRPr="00E73DBD">
        <w:rPr>
          <w:rFonts w:eastAsia="Cambria"/>
          <w:spacing w:val="27"/>
        </w:rPr>
        <w:t xml:space="preserve"> </w:t>
      </w:r>
      <w:r w:rsidRPr="00E73DBD">
        <w:rPr>
          <w:rFonts w:eastAsia="Cambria"/>
          <w:spacing w:val="1"/>
        </w:rPr>
        <w:t>o</w:t>
      </w:r>
      <w:r w:rsidRPr="00E73DBD">
        <w:rPr>
          <w:rFonts w:eastAsia="Cambria"/>
        </w:rPr>
        <w:t>r</w:t>
      </w:r>
      <w:r w:rsidRPr="00E73DBD">
        <w:rPr>
          <w:rFonts w:eastAsia="Cambria"/>
          <w:spacing w:val="7"/>
        </w:rPr>
        <w:t xml:space="preserve"> </w:t>
      </w:r>
      <w:r w:rsidRPr="00E73DBD">
        <w:rPr>
          <w:rFonts w:eastAsia="Cambria"/>
          <w:spacing w:val="1"/>
        </w:rPr>
        <w:t>p</w:t>
      </w:r>
      <w:r w:rsidRPr="00E73DBD">
        <w:rPr>
          <w:rFonts w:eastAsia="Cambria"/>
        </w:rPr>
        <w:t>s</w:t>
      </w:r>
      <w:r w:rsidRPr="00E73DBD">
        <w:rPr>
          <w:rFonts w:eastAsia="Cambria"/>
          <w:spacing w:val="3"/>
        </w:rPr>
        <w:t>yc</w:t>
      </w:r>
      <w:r w:rsidRPr="00E73DBD">
        <w:rPr>
          <w:rFonts w:eastAsia="Cambria"/>
          <w:spacing w:val="-1"/>
        </w:rPr>
        <w:t>h</w:t>
      </w:r>
      <w:r w:rsidRPr="00E73DBD">
        <w:rPr>
          <w:rFonts w:eastAsia="Cambria"/>
          <w:spacing w:val="1"/>
        </w:rPr>
        <w:t>o</w:t>
      </w:r>
      <w:r w:rsidRPr="00E73DBD">
        <w:rPr>
          <w:rFonts w:eastAsia="Cambria"/>
          <w:spacing w:val="3"/>
        </w:rPr>
        <w:t>l</w:t>
      </w:r>
      <w:r w:rsidRPr="00E73DBD">
        <w:rPr>
          <w:rFonts w:eastAsia="Cambria"/>
          <w:spacing w:val="1"/>
        </w:rPr>
        <w:t>o</w:t>
      </w:r>
      <w:r w:rsidRPr="00E73DBD">
        <w:rPr>
          <w:rFonts w:eastAsia="Cambria"/>
          <w:spacing w:val="3"/>
        </w:rPr>
        <w:t>g</w:t>
      </w:r>
      <w:r w:rsidRPr="00E73DBD">
        <w:rPr>
          <w:rFonts w:eastAsia="Cambria"/>
          <w:spacing w:val="-1"/>
        </w:rPr>
        <w:t>i</w:t>
      </w:r>
      <w:r w:rsidRPr="00E73DBD">
        <w:rPr>
          <w:rFonts w:eastAsia="Cambria"/>
          <w:spacing w:val="3"/>
        </w:rPr>
        <w:t>c</w:t>
      </w:r>
      <w:r w:rsidRPr="00E73DBD">
        <w:rPr>
          <w:rFonts w:eastAsia="Cambria"/>
          <w:spacing w:val="-1"/>
        </w:rPr>
        <w:t>a</w:t>
      </w:r>
      <w:r w:rsidRPr="00E73DBD">
        <w:rPr>
          <w:rFonts w:eastAsia="Cambria"/>
        </w:rPr>
        <w:t>l</w:t>
      </w:r>
      <w:r w:rsidRPr="00E73DBD">
        <w:rPr>
          <w:rFonts w:eastAsia="Cambria"/>
          <w:spacing w:val="25"/>
        </w:rPr>
        <w:t xml:space="preserve"> </w:t>
      </w:r>
      <w:r w:rsidRPr="00E73DBD">
        <w:rPr>
          <w:rFonts w:eastAsia="Cambria"/>
          <w:spacing w:val="1"/>
          <w:w w:val="102"/>
        </w:rPr>
        <w:t>a</w:t>
      </w:r>
      <w:r w:rsidRPr="00E73DBD">
        <w:rPr>
          <w:rFonts w:eastAsia="Cambria"/>
          <w:spacing w:val="3"/>
          <w:w w:val="102"/>
        </w:rPr>
        <w:t>n</w:t>
      </w:r>
      <w:r w:rsidRPr="00E73DBD">
        <w:rPr>
          <w:rFonts w:eastAsia="Cambria"/>
          <w:w w:val="102"/>
        </w:rPr>
        <w:t xml:space="preserve">d </w:t>
      </w:r>
      <w:r w:rsidRPr="00E73DBD">
        <w:rPr>
          <w:rFonts w:eastAsia="Cambria"/>
          <w:spacing w:val="1"/>
        </w:rPr>
        <w:t>co</w:t>
      </w:r>
      <w:r w:rsidRPr="00E73DBD">
        <w:rPr>
          <w:rFonts w:eastAsia="Cambria"/>
          <w:spacing w:val="3"/>
        </w:rPr>
        <w:t>g</w:t>
      </w:r>
      <w:r w:rsidRPr="00E73DBD">
        <w:rPr>
          <w:rFonts w:eastAsia="Cambria"/>
          <w:spacing w:val="1"/>
        </w:rPr>
        <w:t>n</w:t>
      </w:r>
      <w:r w:rsidRPr="00E73DBD">
        <w:rPr>
          <w:rFonts w:eastAsia="Cambria"/>
          <w:spacing w:val="2"/>
        </w:rPr>
        <w:t>i</w:t>
      </w:r>
      <w:r w:rsidRPr="00E73DBD">
        <w:rPr>
          <w:rFonts w:eastAsia="Cambria"/>
          <w:spacing w:val="3"/>
        </w:rPr>
        <w:t>t</w:t>
      </w:r>
      <w:r w:rsidRPr="00E73DBD">
        <w:rPr>
          <w:rFonts w:eastAsia="Cambria"/>
          <w:spacing w:val="-1"/>
        </w:rPr>
        <w:t>i</w:t>
      </w:r>
      <w:r w:rsidRPr="00E73DBD">
        <w:rPr>
          <w:rFonts w:eastAsia="Cambria"/>
          <w:spacing w:val="3"/>
        </w:rPr>
        <w:t>v</w:t>
      </w:r>
      <w:r w:rsidRPr="00E73DBD">
        <w:rPr>
          <w:rFonts w:eastAsia="Cambria"/>
        </w:rPr>
        <w:t>e</w:t>
      </w:r>
      <w:r w:rsidRPr="00E73DBD">
        <w:rPr>
          <w:rFonts w:eastAsia="Cambria"/>
          <w:spacing w:val="17"/>
        </w:rPr>
        <w:t xml:space="preserve"> </w:t>
      </w:r>
      <w:r w:rsidRPr="00E73DBD">
        <w:rPr>
          <w:rFonts w:eastAsia="Cambria"/>
          <w:spacing w:val="3"/>
        </w:rPr>
        <w:t>t</w:t>
      </w:r>
      <w:r w:rsidRPr="00E73DBD">
        <w:rPr>
          <w:rFonts w:eastAsia="Cambria"/>
          <w:spacing w:val="-1"/>
        </w:rPr>
        <w:t>e</w:t>
      </w:r>
      <w:r w:rsidRPr="00E73DBD">
        <w:rPr>
          <w:rFonts w:eastAsia="Cambria"/>
        </w:rPr>
        <w:t>s</w:t>
      </w:r>
      <w:r w:rsidRPr="00E73DBD">
        <w:rPr>
          <w:rFonts w:eastAsia="Cambria"/>
          <w:spacing w:val="3"/>
        </w:rPr>
        <w:t>t</w:t>
      </w:r>
      <w:r w:rsidRPr="00E73DBD">
        <w:rPr>
          <w:rFonts w:eastAsia="Cambria"/>
          <w:spacing w:val="2"/>
        </w:rPr>
        <w:t>i</w:t>
      </w:r>
      <w:r w:rsidRPr="00E73DBD">
        <w:rPr>
          <w:rFonts w:eastAsia="Cambria"/>
          <w:spacing w:val="1"/>
        </w:rPr>
        <w:t>n</w:t>
      </w:r>
      <w:r w:rsidRPr="00E73DBD">
        <w:rPr>
          <w:rFonts w:eastAsia="Cambria"/>
        </w:rPr>
        <w:t>g.</w:t>
      </w:r>
      <w:r w:rsidR="009C1E92">
        <w:rPr>
          <w:rFonts w:eastAsia="Cambria"/>
        </w:rPr>
        <w:t xml:space="preserve"> </w:t>
      </w:r>
      <w:r w:rsidRPr="00E73DBD">
        <w:rPr>
          <w:rFonts w:eastAsia="Cambria"/>
          <w:spacing w:val="15"/>
        </w:rPr>
        <w:t xml:space="preserve"> </w:t>
      </w:r>
      <w:r w:rsidRPr="00E73DBD">
        <w:rPr>
          <w:rFonts w:eastAsia="Cambria"/>
          <w:spacing w:val="1"/>
        </w:rPr>
        <w:t>T</w:t>
      </w:r>
      <w:r w:rsidRPr="00E73DBD">
        <w:rPr>
          <w:rFonts w:eastAsia="Cambria"/>
          <w:spacing w:val="2"/>
        </w:rPr>
        <w:t>h</w:t>
      </w:r>
      <w:r w:rsidRPr="00E73DBD">
        <w:rPr>
          <w:rFonts w:eastAsia="Cambria"/>
        </w:rPr>
        <w:t>e</w:t>
      </w:r>
      <w:r w:rsidR="008D36EC">
        <w:rPr>
          <w:rFonts w:eastAsia="Cambria"/>
        </w:rPr>
        <w:t xml:space="preserve"> policy on</w:t>
      </w:r>
      <w:r w:rsidRPr="00E73DBD">
        <w:rPr>
          <w:rFonts w:eastAsia="Cambria"/>
          <w:spacing w:val="11"/>
        </w:rPr>
        <w:t xml:space="preserve"> </w:t>
      </w:r>
      <w:r w:rsidRPr="00E73DBD">
        <w:rPr>
          <w:rFonts w:eastAsia="Cambria"/>
          <w:spacing w:val="-1"/>
          <w:w w:val="102"/>
        </w:rPr>
        <w:t>Academic Accommodation for Students with Disabilities</w:t>
      </w:r>
      <w:r>
        <w:rPr>
          <w:rFonts w:eastAsia="Cambria"/>
          <w:spacing w:val="-1"/>
          <w:w w:val="102"/>
        </w:rPr>
        <w:t xml:space="preserve"> </w:t>
      </w:r>
      <w:r w:rsidRPr="00E73DBD">
        <w:rPr>
          <w:rFonts w:eastAsia="Cambria"/>
          <w:spacing w:val="3"/>
        </w:rPr>
        <w:t>c</w:t>
      </w:r>
      <w:r w:rsidRPr="00E73DBD">
        <w:rPr>
          <w:rFonts w:eastAsia="Cambria"/>
          <w:spacing w:val="-1"/>
        </w:rPr>
        <w:t>a</w:t>
      </w:r>
      <w:r w:rsidRPr="00E73DBD">
        <w:rPr>
          <w:rFonts w:eastAsia="Cambria"/>
        </w:rPr>
        <w:t>n</w:t>
      </w:r>
      <w:r w:rsidRPr="00E73DBD">
        <w:rPr>
          <w:rFonts w:eastAsia="Cambria"/>
          <w:spacing w:val="9"/>
        </w:rPr>
        <w:t xml:space="preserve"> </w:t>
      </w:r>
      <w:r w:rsidRPr="00E73DBD">
        <w:rPr>
          <w:rFonts w:eastAsia="Cambria"/>
          <w:spacing w:val="3"/>
        </w:rPr>
        <w:t>b</w:t>
      </w:r>
      <w:r w:rsidRPr="00E73DBD">
        <w:rPr>
          <w:rFonts w:eastAsia="Cambria"/>
        </w:rPr>
        <w:t>e</w:t>
      </w:r>
      <w:r w:rsidRPr="00E73DBD">
        <w:rPr>
          <w:rFonts w:eastAsia="Cambria"/>
          <w:spacing w:val="7"/>
        </w:rPr>
        <w:t xml:space="preserve"> </w:t>
      </w:r>
      <w:r w:rsidRPr="00E73DBD">
        <w:rPr>
          <w:rFonts w:eastAsia="Cambria"/>
          <w:spacing w:val="2"/>
        </w:rPr>
        <w:t>f</w:t>
      </w:r>
      <w:r w:rsidRPr="00E73DBD">
        <w:rPr>
          <w:rFonts w:eastAsia="Cambria"/>
          <w:spacing w:val="3"/>
        </w:rPr>
        <w:t>o</w:t>
      </w:r>
      <w:r w:rsidRPr="00E73DBD">
        <w:rPr>
          <w:rFonts w:eastAsia="Cambria"/>
          <w:spacing w:val="-1"/>
        </w:rPr>
        <w:t>u</w:t>
      </w:r>
      <w:r w:rsidRPr="00E73DBD">
        <w:rPr>
          <w:rFonts w:eastAsia="Cambria"/>
          <w:spacing w:val="3"/>
        </w:rPr>
        <w:t>n</w:t>
      </w:r>
      <w:r w:rsidRPr="00E73DBD">
        <w:rPr>
          <w:rFonts w:eastAsia="Cambria"/>
        </w:rPr>
        <w:t>d</w:t>
      </w:r>
      <w:r>
        <w:rPr>
          <w:rFonts w:eastAsia="Cambria"/>
          <w:spacing w:val="2"/>
          <w:w w:val="102"/>
        </w:rPr>
        <w:t xml:space="preserve"> at</w:t>
      </w:r>
      <w:r>
        <w:rPr>
          <w:rFonts w:eastAsia="Cambria"/>
          <w:spacing w:val="-1"/>
        </w:rPr>
        <w:t>:</w:t>
      </w:r>
    </w:p>
    <w:p w:rsidRPr="00EA5868" w:rsidR="00852477" w:rsidP="008D36EC" w:rsidRDefault="00852477" w14:paraId="1E4DEB81" w14:textId="22CFA5FF">
      <w:pPr>
        <w:ind w:left="360" w:right="-13"/>
        <w:rPr>
          <w:rFonts w:eastAsia="Cambria" w:cs="Arial (Body CS)"/>
          <w:color w:val="0432FF"/>
          <w:sz w:val="22"/>
          <w:szCs w:val="22"/>
        </w:rPr>
      </w:pPr>
      <w:hyperlink w:history="1" r:id="rId13">
        <w:r w:rsidRPr="009E5B29">
          <w:rPr>
            <w:rStyle w:val="Hyperlink"/>
            <w:rFonts w:eastAsia="Cambria" w:cs="Arial (Body CS)"/>
            <w:sz w:val="22"/>
            <w:szCs w:val="22"/>
          </w:rPr>
          <w:t>https://www.uwo.ca/univsec/pdf/academic_policies/appeals/Academic Accommodation_disabilities.pdf</w:t>
        </w:r>
      </w:hyperlink>
      <w:r w:rsidRPr="00F735AF" w:rsidR="00F735AF">
        <w:rPr>
          <w:rFonts w:eastAsia="Cambria" w:cs="Arial (Body CS)"/>
          <w:color w:val="000000" w:themeColor="text1"/>
          <w:sz w:val="22"/>
          <w:szCs w:val="22"/>
        </w:rPr>
        <w:t>.</w:t>
      </w:r>
      <w:r w:rsidRPr="00EA5868">
        <w:rPr>
          <w:rFonts w:eastAsia="Cambria" w:cs="Arial (Body CS)"/>
          <w:color w:val="0432FF"/>
          <w:sz w:val="22"/>
          <w:szCs w:val="22"/>
        </w:rPr>
        <w:t xml:space="preserve"> </w:t>
      </w:r>
    </w:p>
    <w:p w:rsidR="00852477" w:rsidP="003C6E2C" w:rsidRDefault="00852477" w14:paraId="6231F94C" w14:textId="77777777">
      <w:pPr>
        <w:rPr>
          <w:b/>
        </w:rPr>
      </w:pPr>
    </w:p>
    <w:p w:rsidRPr="00C06805" w:rsidR="00A92B9B" w:rsidP="00C06805" w:rsidRDefault="00C06805" w14:paraId="4EF1E36A" w14:textId="791EABD6">
      <w:pPr>
        <w:ind w:right="-20"/>
        <w:rPr>
          <w:rFonts w:eastAsia="Cambria"/>
        </w:rPr>
      </w:pPr>
      <w:r>
        <w:rPr>
          <w:rFonts w:eastAsia="Cambria"/>
          <w:b/>
          <w:bCs/>
          <w:w w:val="105"/>
        </w:rPr>
        <w:t xml:space="preserve">6.3 </w:t>
      </w:r>
      <w:r w:rsidRPr="00C06805" w:rsidR="00A92B9B">
        <w:rPr>
          <w:rFonts w:eastAsia="Cambria"/>
          <w:b/>
          <w:bCs/>
          <w:w w:val="105"/>
        </w:rPr>
        <w:t>Academic</w:t>
      </w:r>
      <w:r w:rsidRPr="00C06805" w:rsidR="00A92B9B">
        <w:rPr>
          <w:rFonts w:eastAsia="Cambria"/>
          <w:b/>
          <w:bCs/>
          <w:spacing w:val="9"/>
          <w:w w:val="105"/>
        </w:rPr>
        <w:t xml:space="preserve"> </w:t>
      </w:r>
      <w:r w:rsidRPr="00C06805" w:rsidR="00A92B9B">
        <w:rPr>
          <w:rFonts w:eastAsia="Cambria"/>
          <w:b/>
          <w:bCs/>
          <w:spacing w:val="1"/>
          <w:w w:val="107"/>
        </w:rPr>
        <w:t>P</w:t>
      </w:r>
      <w:r w:rsidRPr="00C06805" w:rsidR="00A92B9B">
        <w:rPr>
          <w:rFonts w:eastAsia="Cambria"/>
          <w:b/>
          <w:bCs/>
          <w:spacing w:val="-1"/>
          <w:w w:val="107"/>
        </w:rPr>
        <w:t>ol</w:t>
      </w:r>
      <w:r w:rsidRPr="00C06805" w:rsidR="00A92B9B">
        <w:rPr>
          <w:rFonts w:eastAsia="Cambria"/>
          <w:b/>
          <w:bCs/>
          <w:spacing w:val="2"/>
          <w:w w:val="107"/>
        </w:rPr>
        <w:t>i</w:t>
      </w:r>
      <w:r w:rsidRPr="00C06805" w:rsidR="00A92B9B">
        <w:rPr>
          <w:rFonts w:eastAsia="Cambria"/>
          <w:b/>
          <w:bCs/>
          <w:spacing w:val="-1"/>
          <w:w w:val="107"/>
        </w:rPr>
        <w:t>c</w:t>
      </w:r>
      <w:r w:rsidRPr="00C06805" w:rsidR="00A92B9B">
        <w:rPr>
          <w:rFonts w:eastAsia="Cambria"/>
          <w:b/>
          <w:bCs/>
          <w:spacing w:val="2"/>
          <w:w w:val="107"/>
        </w:rPr>
        <w:t>i</w:t>
      </w:r>
      <w:r w:rsidRPr="00C06805" w:rsidR="00A92B9B">
        <w:rPr>
          <w:rFonts w:eastAsia="Cambria"/>
          <w:b/>
          <w:bCs/>
          <w:spacing w:val="-1"/>
          <w:w w:val="107"/>
        </w:rPr>
        <w:t>es</w:t>
      </w:r>
    </w:p>
    <w:p w:rsidRPr="00266229" w:rsidR="005953FA" w:rsidP="003C6E2C" w:rsidRDefault="005953FA" w14:paraId="3B5338E7" w14:textId="218EB812">
      <w:r w:rsidRPr="00266229">
        <w:t xml:space="preserve">The website for </w:t>
      </w:r>
      <w:r w:rsidRPr="00266229" w:rsidR="005C1FF2">
        <w:t>Registrar</w:t>
      </w:r>
      <w:r w:rsidRPr="00266229">
        <w:t xml:space="preserve"> Services is </w:t>
      </w:r>
      <w:hyperlink w:history="1" r:id="rId14">
        <w:r w:rsidR="007D2A57">
          <w:rPr>
            <w:rStyle w:val="Hyperlink"/>
            <w:rFonts w:cs="Arial (Body CS)"/>
          </w:rPr>
          <w:t>https://www.registrar.uwo.ca/</w:t>
        </w:r>
      </w:hyperlink>
      <w:r w:rsidRPr="00266229" w:rsidR="00103931">
        <w:t xml:space="preserve">. </w:t>
      </w:r>
    </w:p>
    <w:p w:rsidR="005953FA" w:rsidP="003C6E2C" w:rsidRDefault="005953FA" w14:paraId="02BAC100" w14:textId="77777777"/>
    <w:p w:rsidR="008D36EC" w:rsidP="008D36EC" w:rsidRDefault="00C06805" w14:paraId="79066667" w14:textId="60AC0979">
      <w:pPr>
        <w:spacing w:after="120"/>
      </w:pPr>
      <w:r w:rsidRPr="00C06805">
        <w:rPr>
          <w:b/>
          <w:bCs/>
        </w:rPr>
        <w:t>Use of @uwo.ca email</w:t>
      </w:r>
      <w:r w:rsidRPr="00C06805">
        <w:t>:</w:t>
      </w:r>
      <w:r>
        <w:t xml:space="preserve"> </w:t>
      </w:r>
      <w:r w:rsidR="00DD63C6">
        <w:t>In accordance with policy,</w:t>
      </w:r>
    </w:p>
    <w:p w:rsidRPr="00266229" w:rsidR="008D36EC" w:rsidP="008D36EC" w:rsidRDefault="008D36EC" w14:paraId="734609CF" w14:textId="278E6D24">
      <w:pPr>
        <w:spacing w:after="120"/>
        <w:ind w:left="360"/>
        <w:rPr>
          <w:color w:val="0000FF"/>
        </w:rPr>
      </w:pPr>
      <w:hyperlink w:history="1" r:id="rId15">
        <w:r w:rsidRPr="00083DAF">
          <w:rPr>
            <w:rStyle w:val="Hyperlink"/>
          </w:rPr>
          <w:t>https://www.uwo.ca/univsec/pdf/policies_procedures/section1/mapp113.pdf</w:t>
        </w:r>
      </w:hyperlink>
      <w:r w:rsidRPr="00266229" w:rsidR="003A4361">
        <w:rPr>
          <w:color w:val="000000" w:themeColor="text1"/>
        </w:rPr>
        <w:t>,</w:t>
      </w:r>
    </w:p>
    <w:p w:rsidR="00DD63C6" w:rsidP="003C6E2C" w:rsidRDefault="00DD63C6" w14:paraId="3C0291E2" w14:textId="3BBCA1AE">
      <w:r>
        <w:t>t</w:t>
      </w:r>
      <w:r w:rsidRPr="00DD63C6">
        <w:t>he centrally administered e-mail account provided to students will</w:t>
      </w:r>
      <w:r>
        <w:t xml:space="preserve"> be considered the individual’</w:t>
      </w:r>
      <w:r w:rsidRPr="00DD63C6">
        <w:t>s official university e-mail address.</w:t>
      </w:r>
      <w:r w:rsidR="00121B8A">
        <w:t xml:space="preserve"> </w:t>
      </w:r>
      <w:r w:rsidRPr="00DD63C6">
        <w:t xml:space="preserve"> It is the responsibility of the account holder to ensure that e-mail received from the University at </w:t>
      </w:r>
      <w:r w:rsidR="00AD70A6">
        <w:t>their</w:t>
      </w:r>
      <w:r w:rsidRPr="00DD63C6">
        <w:t xml:space="preserve"> official university address is attended to in a timely manner.</w:t>
      </w:r>
    </w:p>
    <w:p w:rsidR="00DD63C6" w:rsidP="003C6E2C" w:rsidRDefault="00DD63C6" w14:paraId="49A36A2F" w14:textId="0DC3DBD9"/>
    <w:p w:rsidRPr="00C06805" w:rsidR="00C06805" w:rsidP="00C06805" w:rsidRDefault="00C06805" w14:paraId="28382B66" w14:textId="77777777">
      <w:r w:rsidRPr="00C06805">
        <w:rPr>
          <w:b/>
          <w:bCs/>
        </w:rPr>
        <w:t>Requests for Relief</w:t>
      </w:r>
      <w:r w:rsidRPr="00C06805">
        <w:t xml:space="preserve"> (formally known as “appeals”)</w:t>
      </w:r>
    </w:p>
    <w:p w:rsidR="00C06805" w:rsidP="00C06805" w:rsidRDefault="00C06805" w14:paraId="0DE5B78F" w14:textId="54E58A33">
      <w:r w:rsidRPr="00C06805">
        <w:t xml:space="preserve">Policy on Request for Relief from Academic Decision: </w:t>
      </w:r>
      <w:hyperlink w:history="1" r:id="rId16">
        <w:r w:rsidRPr="00C06805">
          <w:rPr>
            <w:rStyle w:val="Hyperlink"/>
          </w:rPr>
          <w:t>https://uwo.ca/univsec//pdf/academic_policies/appeals/requests_for_relief_from_academic_decisions.pdf</w:t>
        </w:r>
      </w:hyperlink>
    </w:p>
    <w:p w:rsidR="009A1E1C" w:rsidP="003C6E2C" w:rsidRDefault="009A1E1C" w14:paraId="6ACEF2A9" w14:textId="77777777"/>
    <w:p w:rsidR="00C06805" w:rsidP="00C06805" w:rsidRDefault="00C06805" w14:paraId="2DC18A89" w14:textId="77777777">
      <w:pPr>
        <w:spacing w:after="120"/>
      </w:pPr>
      <w:r>
        <w:rPr>
          <w:b/>
          <w:bCs/>
        </w:rPr>
        <w:t xml:space="preserve">6.4 </w:t>
      </w:r>
      <w:r w:rsidRPr="00873BD0" w:rsidR="003A1E08">
        <w:rPr>
          <w:b/>
          <w:bCs/>
        </w:rPr>
        <w:t>Scholastic offences</w:t>
      </w:r>
      <w:r w:rsidRPr="003A1E08" w:rsidR="003A1E08">
        <w:t xml:space="preserve"> </w:t>
      </w:r>
    </w:p>
    <w:p w:rsidR="003C54B8" w:rsidP="00C06805" w:rsidRDefault="00C06805" w14:paraId="2A39B2CE" w14:textId="4E5F7733">
      <w:pPr>
        <w:spacing w:after="120"/>
        <w:rPr>
          <w:color w:val="0432FF"/>
        </w:rPr>
      </w:pPr>
      <w:r w:rsidRPr="00C06805">
        <w:t xml:space="preserve">Policy on Scholastic Offences: </w:t>
      </w:r>
      <w:hyperlink w:history="1" r:id="rId17">
        <w:r w:rsidRPr="00712E32">
          <w:rPr>
            <w:rStyle w:val="Hyperlink"/>
          </w:rPr>
          <w:t>https://uwo.ca/univsec//pdf/academic_policies/appeals/scholastic_offences.pdf</w:t>
        </w:r>
      </w:hyperlink>
      <w:r w:rsidR="00F84EB9">
        <w:rPr>
          <w:color w:val="0432FF"/>
        </w:rPr>
        <w:t xml:space="preserve"> </w:t>
      </w:r>
    </w:p>
    <w:p w:rsidRPr="00C06805" w:rsidR="00C06805" w:rsidP="00C06805" w:rsidRDefault="00C06805" w14:paraId="7184AC76" w14:textId="77777777">
      <w:pPr>
        <w:rPr>
          <w:b/>
          <w:bCs/>
        </w:rPr>
      </w:pPr>
      <w:r w:rsidRPr="00C06805">
        <w:rPr>
          <w:b/>
          <w:bCs/>
        </w:rPr>
        <w:t>Use of Electronic Devices During Assessments</w:t>
      </w:r>
    </w:p>
    <w:p w:rsidR="00C06805" w:rsidP="00C06805" w:rsidRDefault="00C06805" w14:paraId="09D921DB" w14:textId="77777777">
      <w:r w:rsidRPr="00C06805">
        <w:t xml:space="preserve">In courses offered by the Faculty of Science, the possession of unauthorized electronic devices during any in-person assessment (such as tests, midterms, and final examinations) is strictly prohibited. This includes, but is not limited </w:t>
      </w:r>
      <w:proofErr w:type="gramStart"/>
      <w:r w:rsidRPr="00C06805">
        <w:t>to:</w:t>
      </w:r>
      <w:proofErr w:type="gramEnd"/>
      <w:r w:rsidRPr="00C06805">
        <w:t xml:space="preserve"> mobile phones, smart watches, smart glasses, and wireless earbuds or headphones.</w:t>
      </w:r>
    </w:p>
    <w:p w:rsidRPr="00C06805" w:rsidR="00C06805" w:rsidP="00C06805" w:rsidRDefault="00C06805" w14:paraId="0324F6AA" w14:textId="77777777"/>
    <w:p w:rsidR="00C06805" w:rsidP="00C06805" w:rsidRDefault="00C06805" w14:paraId="69F4931E" w14:textId="77777777">
      <w:r w:rsidRPr="00C06805">
        <w:t>Unless explicitly stated otherwise in advance by the instructor, the presence of any such device at your desk, on your person, or within reach during an assessment will be treated as a scholastic offence, even if the device is not in use.</w:t>
      </w:r>
    </w:p>
    <w:p w:rsidRPr="00C06805" w:rsidR="00C06805" w:rsidP="00C06805" w:rsidRDefault="00C06805" w14:paraId="6F1FC4A4" w14:textId="77777777"/>
    <w:p w:rsidRPr="00C06805" w:rsidR="00C06805" w:rsidP="00C06805" w:rsidRDefault="00C06805" w14:paraId="66BCC774" w14:textId="77777777">
      <w:r w:rsidRPr="00C06805">
        <w:t>Only devices expressly permitted by the instructor (e.g., non-programmable calculators) may be brought into the assessment room. It is your responsibility to review and comply with these expectations.</w:t>
      </w:r>
    </w:p>
    <w:p w:rsidRPr="00C06805" w:rsidR="00C06805" w:rsidP="00C06805" w:rsidRDefault="00C06805" w14:paraId="733C9A02" w14:textId="01F09CA6">
      <w:pPr>
        <w:rPr>
          <w:b/>
          <w:bCs/>
        </w:rPr>
      </w:pPr>
      <w:r w:rsidRPr="00C06805">
        <w:rPr>
          <w:b/>
          <w:bCs/>
        </w:rPr>
        <w:lastRenderedPageBreak/>
        <w:t>Use of Generative AI Tools</w:t>
      </w:r>
    </w:p>
    <w:p w:rsidR="00C06805" w:rsidP="00C06805" w:rsidRDefault="00C06805" w14:paraId="76ED3C01" w14:textId="77777777">
      <w:r w:rsidRPr="00C06805">
        <w:t xml:space="preserve">Unless otherwise stated, the use of generative AI tools (e.g., ChatGPT, Microsoft Copilot, Google Gemini, or similar platforms) is </w:t>
      </w:r>
      <w:r w:rsidRPr="00C06805">
        <w:rPr>
          <w:b/>
          <w:bCs/>
        </w:rPr>
        <w:t>not permitted</w:t>
      </w:r>
      <w:r w:rsidRPr="00C06805">
        <w:t xml:space="preserve"> in the completion of any course assessments, including but not limited </w:t>
      </w:r>
      <w:proofErr w:type="gramStart"/>
      <w:r w:rsidRPr="00C06805">
        <w:t>to:</w:t>
      </w:r>
      <w:proofErr w:type="gramEnd"/>
      <w:r w:rsidRPr="00C06805">
        <w:t xml:space="preserve"> assignments, lab reports, presentations, tests, and final examinations.</w:t>
      </w:r>
    </w:p>
    <w:p w:rsidRPr="00C06805" w:rsidR="00C06805" w:rsidP="00C06805" w:rsidRDefault="00C06805" w14:paraId="1743FE25" w14:textId="77777777"/>
    <w:p w:rsidR="00C06805" w:rsidP="00C06805" w:rsidRDefault="00C06805" w14:paraId="0623E72E" w14:textId="77777777">
      <w:r w:rsidRPr="00C06805">
        <w:t xml:space="preserve">Using such tools for content generation, code writing, problem solving, translation, or summarization—when not explicitly allowed—will be treated as a </w:t>
      </w:r>
      <w:r w:rsidRPr="00C06805">
        <w:rPr>
          <w:b/>
          <w:bCs/>
        </w:rPr>
        <w:t>scholastic offence</w:t>
      </w:r>
      <w:r w:rsidRPr="00C06805">
        <w:t>.</w:t>
      </w:r>
    </w:p>
    <w:p w:rsidRPr="00C06805" w:rsidR="00C06805" w:rsidP="00C06805" w:rsidRDefault="00C06805" w14:paraId="221A1C79" w14:textId="77777777"/>
    <w:p w:rsidRPr="00C06805" w:rsidR="00C06805" w:rsidP="00C06805" w:rsidRDefault="00C06805" w14:paraId="2A688A15" w14:textId="77777777">
      <w:r w:rsidRPr="00C06805">
        <w:t>If the use of generative AI is permitted for a particular assessment, the conditions of use will be specified by the instructor in advance. If no such permission is granted, students must assume that use is prohibited. It is your responsibility to seek clarification before using any AI tools in academic work</w:t>
      </w:r>
    </w:p>
    <w:p w:rsidRPr="003C6E2C" w:rsidR="0018608B" w:rsidP="003C6E2C" w:rsidRDefault="0018608B" w14:paraId="77E151E2" w14:textId="77777777"/>
    <w:p w:rsidRPr="00E73DBD" w:rsidR="00A92B9B" w:rsidP="00A92B9B" w:rsidRDefault="00C06805" w14:paraId="17051D86" w14:textId="291B3D60">
      <w:pPr>
        <w:ind w:right="-20"/>
        <w:rPr>
          <w:rFonts w:eastAsia="Cambria"/>
        </w:rPr>
      </w:pPr>
      <w:r>
        <w:rPr>
          <w:rFonts w:eastAsia="Cambria"/>
          <w:b/>
          <w:bCs/>
          <w:w w:val="105"/>
        </w:rPr>
        <w:t xml:space="preserve">6.5 </w:t>
      </w:r>
      <w:r w:rsidR="00A92B9B">
        <w:rPr>
          <w:rFonts w:eastAsia="Cambria"/>
          <w:b/>
          <w:bCs/>
          <w:w w:val="105"/>
        </w:rPr>
        <w:t>Support Services</w:t>
      </w:r>
    </w:p>
    <w:p w:rsidR="00C41206" w:rsidP="00784562" w:rsidRDefault="00C41206" w14:paraId="48C03F96" w14:textId="2C399C9B">
      <w:r>
        <w:t xml:space="preserve">Please visit the </w:t>
      </w:r>
      <w:r w:rsidRPr="00C41206">
        <w:t xml:space="preserve">Science &amp; Basic Medical Sciences Academic </w:t>
      </w:r>
      <w:r w:rsidR="001D554E">
        <w:t>Advising</w:t>
      </w:r>
      <w:r>
        <w:t xml:space="preserve"> webpage for information on add</w:t>
      </w:r>
      <w:r w:rsidR="00DF46AA">
        <w:t>ing</w:t>
      </w:r>
      <w:r>
        <w:t>/drop</w:t>
      </w:r>
      <w:r w:rsidR="00DF46AA">
        <w:t>ping</w:t>
      </w:r>
      <w:r>
        <w:t xml:space="preserve"> courses, academic considerations for absences, appeals, exam conflicts, and many other academic</w:t>
      </w:r>
      <w:r w:rsidR="00B82F2C">
        <w:t>-</w:t>
      </w:r>
      <w:r>
        <w:t xml:space="preserve">related matters: </w:t>
      </w:r>
      <w:hyperlink w:history="1" r:id="rId18">
        <w:r w:rsidRPr="00B52429">
          <w:rPr>
            <w:rStyle w:val="Hyperlink"/>
          </w:rPr>
          <w:t>https://www.uwo.ca/sci/counselling/</w:t>
        </w:r>
      </w:hyperlink>
      <w:r w:rsidR="00121B8A">
        <w:t>.</w:t>
      </w:r>
    </w:p>
    <w:p w:rsidR="00C41206" w:rsidP="00784562" w:rsidRDefault="00C41206" w14:paraId="432F114F" w14:textId="77777777"/>
    <w:p w:rsidRPr="007A071F" w:rsidR="00266229" w:rsidP="007A071F" w:rsidRDefault="00266229" w14:paraId="08F945A2" w14:textId="343FDD4A">
      <w:pPr>
        <w:rPr>
          <w:color w:val="0000FF"/>
        </w:rPr>
      </w:pPr>
      <w:r w:rsidRPr="003C6E2C">
        <w:t xml:space="preserve">Students who are in emotional/mental distress should refer to Mental </w:t>
      </w:r>
      <w:proofErr w:type="spellStart"/>
      <w:r w:rsidRPr="003C6E2C">
        <w:t>Health@Western</w:t>
      </w:r>
      <w:proofErr w:type="spellEnd"/>
      <w:r w:rsidRPr="003C6E2C">
        <w:t xml:space="preserve"> (</w:t>
      </w:r>
      <w:hyperlink w:history="1" r:id="rId19">
        <w:r w:rsidRPr="00B52429" w:rsidR="00DB4423">
          <w:rPr>
            <w:rStyle w:val="Hyperlink"/>
          </w:rPr>
          <w:t>https://uwo.ca/health/</w:t>
        </w:r>
      </w:hyperlink>
      <w:r w:rsidRPr="003C6E2C">
        <w:t>) for a complete list of options about how to obtain help.</w:t>
      </w:r>
    </w:p>
    <w:p w:rsidR="00266229" w:rsidP="00266229" w:rsidRDefault="00266229" w14:paraId="5DF115E4" w14:textId="77777777"/>
    <w:p w:rsidR="00266229" w:rsidP="00266229" w:rsidRDefault="00266229" w14:paraId="09F94A1E" w14:textId="10C6D0F6">
      <w:pPr>
        <w:spacing w:after="120"/>
      </w:pPr>
      <w:r w:rsidRPr="00266229">
        <w:t>Western </w:t>
      </w:r>
      <w:r w:rsidRPr="00266229">
        <w:rPr>
          <w:color w:val="000000" w:themeColor="text1"/>
        </w:rPr>
        <w:t>is committed to reducing incidents of gender-based and sexual violence </w:t>
      </w:r>
      <w:r w:rsidRPr="00266229">
        <w:t xml:space="preserve">and providing compassionate support to anyone who has gone through these traumatic events. </w:t>
      </w:r>
      <w:r w:rsidR="00E170A0">
        <w:t xml:space="preserve"> </w:t>
      </w:r>
      <w:r w:rsidRPr="00266229">
        <w:t>If you have experienced sexual or gender-based violence (either recently or in the past), you will find information about support services for survivors, including emergency contacts</w:t>
      </w:r>
      <w:r>
        <w:t xml:space="preserve"> at</w:t>
      </w:r>
    </w:p>
    <w:p w:rsidR="00266229" w:rsidP="00266229" w:rsidRDefault="00266229" w14:paraId="52CB80D1" w14:textId="4ED70E48">
      <w:pPr>
        <w:spacing w:after="120"/>
        <w:ind w:left="360"/>
      </w:pPr>
      <w:hyperlink w:history="1" r:id="rId20">
        <w:r w:rsidRPr="007E56B4">
          <w:rPr>
            <w:rStyle w:val="Hyperlink"/>
          </w:rPr>
          <w:t>https://www.uwo.ca/health/student_support/survivor_support/get-help.html</w:t>
        </w:r>
      </w:hyperlink>
      <w:r w:rsidRPr="00266229">
        <w:t xml:space="preserve">.  </w:t>
      </w:r>
    </w:p>
    <w:p w:rsidRPr="00266229" w:rsidR="00266229" w:rsidP="00266229" w:rsidRDefault="00266229" w14:paraId="64E75C18" w14:textId="2FCEE56A">
      <w:pPr>
        <w:rPr>
          <w:color w:val="0000FF"/>
        </w:rPr>
      </w:pPr>
      <w:r w:rsidRPr="00266229">
        <w:t>To connect with a case manager or set up an appointment, please contact </w:t>
      </w:r>
      <w:r w:rsidRPr="00266229">
        <w:rPr>
          <w:color w:val="0000FF"/>
        </w:rPr>
        <w:t>support@uwo.ca</w:t>
      </w:r>
      <w:r w:rsidRPr="00266229">
        <w:t>.</w:t>
      </w:r>
    </w:p>
    <w:p w:rsidR="00266229" w:rsidP="00266229" w:rsidRDefault="00266229" w14:paraId="61E7C869" w14:textId="77777777"/>
    <w:p w:rsidR="004F11B9" w:rsidP="004F11B9" w:rsidRDefault="00784562" w14:paraId="1F38EF86" w14:textId="5C60B9B4">
      <w:pPr>
        <w:spacing w:after="120"/>
      </w:pPr>
      <w:r w:rsidRPr="00784562">
        <w:t xml:space="preserve">Please contact the course instructor if you require lecture or printed material in an alternate format or if any other arrangements can make this course more accessible to you. </w:t>
      </w:r>
      <w:r w:rsidR="00DF46AA">
        <w:t xml:space="preserve"> </w:t>
      </w:r>
      <w:r w:rsidRPr="00784562">
        <w:t xml:space="preserve">You may also wish to contact </w:t>
      </w:r>
      <w:r w:rsidR="00121B8A">
        <w:t>Accessible Education</w:t>
      </w:r>
      <w:r w:rsidR="003A1E08">
        <w:t xml:space="preserve"> at</w:t>
      </w:r>
    </w:p>
    <w:p w:rsidRPr="004F11B9" w:rsidR="004F11B9" w:rsidP="004F11B9" w:rsidRDefault="004F11B9" w14:paraId="32420EA7" w14:textId="4FAEEEE7">
      <w:pPr>
        <w:spacing w:after="120"/>
        <w:ind w:left="360"/>
        <w:rPr>
          <w:color w:val="0000FF"/>
        </w:rPr>
      </w:pPr>
      <w:hyperlink w:history="1" r:id="rId21">
        <w:r w:rsidRPr="00DE03EB">
          <w:rPr>
            <w:rStyle w:val="Hyperlink"/>
          </w:rPr>
          <w:t>http://academicsupport.uwo.ca/accessible_education/index.html</w:t>
        </w:r>
      </w:hyperlink>
    </w:p>
    <w:p w:rsidR="00784562" w:rsidP="00784562" w:rsidRDefault="00784562" w14:paraId="5D9A82F1" w14:textId="6649A4BF">
      <w:r w:rsidRPr="00784562">
        <w:t xml:space="preserve">if you have </w:t>
      </w:r>
      <w:r w:rsidR="00D06DE9">
        <w:t xml:space="preserve">any </w:t>
      </w:r>
      <w:r w:rsidRPr="00784562">
        <w:t>questions regarding accommodation</w:t>
      </w:r>
      <w:r w:rsidR="003A1E08">
        <w:t>s</w:t>
      </w:r>
      <w:r w:rsidRPr="00784562">
        <w:t>.</w:t>
      </w:r>
    </w:p>
    <w:p w:rsidR="00E170A0" w:rsidP="00E170A0" w:rsidRDefault="00E170A0" w14:paraId="2F3F2DDE" w14:textId="77777777"/>
    <w:p w:rsidR="00DB4A4D" w:rsidP="007A071F" w:rsidRDefault="00E170A0" w14:paraId="26DE797C" w14:textId="77777777">
      <w:r w:rsidRPr="003C6E2C">
        <w:t xml:space="preserve">Learning-skills counsellors at </w:t>
      </w:r>
      <w:r w:rsidR="00E40E2C">
        <w:t>Learning Development and Success</w:t>
      </w:r>
      <w:r w:rsidRPr="003C6E2C">
        <w:t xml:space="preserve"> (</w:t>
      </w:r>
      <w:hyperlink w:history="1" r:id="rId22">
        <w:r w:rsidRPr="00DE03EB" w:rsidR="00A411D6">
          <w:rPr>
            <w:rStyle w:val="Hyperlink"/>
          </w:rPr>
          <w:t>https://learning.uwo.ca</w:t>
        </w:r>
      </w:hyperlink>
      <w:r w:rsidRPr="003C6E2C">
        <w:t xml:space="preserve">) are ready to help you improve your learning skills. </w:t>
      </w:r>
      <w:r>
        <w:t xml:space="preserve"> </w:t>
      </w:r>
      <w:r w:rsidRPr="003C6E2C">
        <w:t>They offer presentations on strategies for improving time management, multiple-choice exam preparation/writing, textbook reading, and more.</w:t>
      </w:r>
      <w:r>
        <w:t xml:space="preserve"> </w:t>
      </w:r>
      <w:r w:rsidRPr="003C6E2C">
        <w:t xml:space="preserve"> Individual support is offered throughout the Fall/Winter terms in the drop-in Learning Help Centre, and year-round through individual counselling.</w:t>
      </w:r>
    </w:p>
    <w:p w:rsidR="00C06805" w:rsidP="007A071F" w:rsidRDefault="00C06805" w14:paraId="629DA374" w14:textId="77777777"/>
    <w:p w:rsidR="003545EC" w:rsidP="00D06DE9" w:rsidRDefault="003C6E2C" w14:paraId="115C88E5" w14:textId="39BA9E68">
      <w:r w:rsidRPr="003C6E2C">
        <w:t xml:space="preserve">Additional student-run support services are offered by the USC, </w:t>
      </w:r>
      <w:r w:rsidRPr="007A071F" w:rsidR="007A071F">
        <w:rPr>
          <w:color w:val="0000FF"/>
        </w:rPr>
        <w:t> </w:t>
      </w:r>
      <w:hyperlink w:history="1" r:id="rId23">
        <w:r w:rsidRPr="0044775F" w:rsidR="0044775F">
          <w:rPr>
            <w:rStyle w:val="Hyperlink"/>
            <w:lang w:val="en-US"/>
          </w:rPr>
          <w:t>https://westernusc.ca/services/</w:t>
        </w:r>
      </w:hyperlink>
      <w:r w:rsidRPr="00C72B92">
        <w:rPr>
          <w:color w:val="000000" w:themeColor="text1"/>
        </w:rPr>
        <w:t>.</w:t>
      </w:r>
    </w:p>
    <w:sectPr w:rsidR="003545EC" w:rsidSect="00D15A17">
      <w:pgSz w:w="12240" w:h="15840" w:orient="portrait"/>
      <w:pgMar w:top="1077" w:right="1077" w:bottom="107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w:altName w:val="Calibri"/>
    <w:panose1 w:val="02000503020000020003"/>
    <w:charset w:val="00"/>
    <w:family w:val="auto"/>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Arial (Body CS)">
    <w:altName w:val="Arial"/>
    <w:panose1 w:val="020B0604020202020204"/>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9994D0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86DBDFB"/>
    <w:multiLevelType w:val="hybridMultilevel"/>
    <w:tmpl w:val="DF94DE14"/>
    <w:lvl w:ilvl="0" w:tplc="34A63ED8">
      <w:start w:val="1"/>
      <w:numFmt w:val="decimal"/>
      <w:lvlText w:val="%1."/>
      <w:lvlJc w:val="left"/>
      <w:rPr>
        <w:rFonts w:ascii="Times New Roman" w:hAnsi="Times New Roman" w:eastAsia="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A6B4A24"/>
    <w:multiLevelType w:val="hybridMultilevel"/>
    <w:tmpl w:val="FC5AA0A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C7B086E"/>
    <w:multiLevelType w:val="hybridMultilevel"/>
    <w:tmpl w:val="B9487E22"/>
    <w:lvl w:ilvl="0" w:tplc="E15640DC">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15:restartNumberingAfterBreak="0">
    <w:nsid w:val="0FB017E3"/>
    <w:multiLevelType w:val="multilevel"/>
    <w:tmpl w:val="417477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4373A7"/>
    <w:multiLevelType w:val="hybridMultilevel"/>
    <w:tmpl w:val="7CF8D024"/>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6" w15:restartNumberingAfterBreak="0">
    <w:nsid w:val="32DC5567"/>
    <w:multiLevelType w:val="hybridMultilevel"/>
    <w:tmpl w:val="E3B2A340"/>
    <w:lvl w:ilvl="0" w:tplc="55E6C37C">
      <w:start w:val="4"/>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3B305177"/>
    <w:multiLevelType w:val="hybridMultilevel"/>
    <w:tmpl w:val="F9A8545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51D2C4D2"/>
    <w:multiLevelType w:val="hybridMultilevel"/>
    <w:tmpl w:val="FF424C7A"/>
    <w:lvl w:ilvl="0" w:tplc="6DA00A3C">
      <w:start w:val="1"/>
      <w:numFmt w:val="decimal"/>
      <w:lvlText w:val="%1."/>
      <w:lvlJc w:val="left"/>
      <w:rPr>
        <w:rFonts w:asciiTheme="minorHAnsi" w:hAnsiTheme="minorHAnsi" w:eastAsiaTheme="minorHAnsi" w:cstheme="minorBidi"/>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675E51C0"/>
    <w:multiLevelType w:val="hybridMultilevel"/>
    <w:tmpl w:val="16A65AEA"/>
    <w:lvl w:ilvl="0" w:tplc="FFFFFFFF">
      <w:start w:val="1"/>
      <w:numFmt w:val="decimal"/>
      <w:lvlText w:val="%1."/>
      <w:lvlJc w:val="left"/>
      <w:rPr>
        <w:rFonts w:ascii="Times New Roman" w:hAnsi="Times New Roman" w:eastAsia="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828441426">
    <w:abstractNumId w:val="4"/>
  </w:num>
  <w:num w:numId="2" w16cid:durableId="1050150174">
    <w:abstractNumId w:val="2"/>
  </w:num>
  <w:num w:numId="3" w16cid:durableId="1777098073">
    <w:abstractNumId w:val="6"/>
  </w:num>
  <w:num w:numId="4" w16cid:durableId="1437095626">
    <w:abstractNumId w:val="7"/>
  </w:num>
  <w:num w:numId="5" w16cid:durableId="1030759672">
    <w:abstractNumId w:val="1"/>
  </w:num>
  <w:num w:numId="6" w16cid:durableId="1809318068">
    <w:abstractNumId w:val="8"/>
  </w:num>
  <w:num w:numId="7" w16cid:durableId="1122924286">
    <w:abstractNumId w:val="0"/>
  </w:num>
  <w:num w:numId="8" w16cid:durableId="902833989">
    <w:abstractNumId w:val="5"/>
  </w:num>
  <w:num w:numId="9" w16cid:durableId="54403880">
    <w:abstractNumId w:val="3"/>
  </w:num>
  <w:num w:numId="10" w16cid:durableId="1822882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B11"/>
    <w:rsid w:val="00002977"/>
    <w:rsid w:val="00014FF4"/>
    <w:rsid w:val="000301D0"/>
    <w:rsid w:val="0003734D"/>
    <w:rsid w:val="000411FB"/>
    <w:rsid w:val="0005651E"/>
    <w:rsid w:val="00056864"/>
    <w:rsid w:val="00060716"/>
    <w:rsid w:val="00063B29"/>
    <w:rsid w:val="000776C9"/>
    <w:rsid w:val="00081B36"/>
    <w:rsid w:val="00083DAF"/>
    <w:rsid w:val="000908FC"/>
    <w:rsid w:val="00093243"/>
    <w:rsid w:val="00093D84"/>
    <w:rsid w:val="000A1F30"/>
    <w:rsid w:val="000C6706"/>
    <w:rsid w:val="000D2A40"/>
    <w:rsid w:val="000E4BA4"/>
    <w:rsid w:val="000F7094"/>
    <w:rsid w:val="00102B7B"/>
    <w:rsid w:val="00102C67"/>
    <w:rsid w:val="00103931"/>
    <w:rsid w:val="00112B4A"/>
    <w:rsid w:val="0011418F"/>
    <w:rsid w:val="00121B8A"/>
    <w:rsid w:val="00122B2D"/>
    <w:rsid w:val="001300A5"/>
    <w:rsid w:val="00133718"/>
    <w:rsid w:val="001448F1"/>
    <w:rsid w:val="001462DE"/>
    <w:rsid w:val="00147533"/>
    <w:rsid w:val="00150DE0"/>
    <w:rsid w:val="001532E2"/>
    <w:rsid w:val="00155D4E"/>
    <w:rsid w:val="00166B59"/>
    <w:rsid w:val="00181B74"/>
    <w:rsid w:val="00184D30"/>
    <w:rsid w:val="0018608B"/>
    <w:rsid w:val="001908BC"/>
    <w:rsid w:val="001932FA"/>
    <w:rsid w:val="00193F63"/>
    <w:rsid w:val="00194049"/>
    <w:rsid w:val="001951E1"/>
    <w:rsid w:val="00197F9C"/>
    <w:rsid w:val="001A6DAD"/>
    <w:rsid w:val="001B0007"/>
    <w:rsid w:val="001B0513"/>
    <w:rsid w:val="001C0BCA"/>
    <w:rsid w:val="001D554E"/>
    <w:rsid w:val="001E1463"/>
    <w:rsid w:val="001E2348"/>
    <w:rsid w:val="001F2777"/>
    <w:rsid w:val="001F35EE"/>
    <w:rsid w:val="001F4348"/>
    <w:rsid w:val="002065A1"/>
    <w:rsid w:val="00206FDB"/>
    <w:rsid w:val="00211599"/>
    <w:rsid w:val="0022363F"/>
    <w:rsid w:val="00227167"/>
    <w:rsid w:val="00232781"/>
    <w:rsid w:val="00235D36"/>
    <w:rsid w:val="00250041"/>
    <w:rsid w:val="002524CC"/>
    <w:rsid w:val="0025296D"/>
    <w:rsid w:val="00260F1C"/>
    <w:rsid w:val="00266229"/>
    <w:rsid w:val="00266E64"/>
    <w:rsid w:val="00272969"/>
    <w:rsid w:val="002734A0"/>
    <w:rsid w:val="00274701"/>
    <w:rsid w:val="002771FD"/>
    <w:rsid w:val="002816A2"/>
    <w:rsid w:val="00282448"/>
    <w:rsid w:val="002835D6"/>
    <w:rsid w:val="00285E1F"/>
    <w:rsid w:val="00297CEC"/>
    <w:rsid w:val="002A1E88"/>
    <w:rsid w:val="002A4F0B"/>
    <w:rsid w:val="002A611F"/>
    <w:rsid w:val="002B7A9E"/>
    <w:rsid w:val="002C3423"/>
    <w:rsid w:val="002D2EFB"/>
    <w:rsid w:val="002D5CA5"/>
    <w:rsid w:val="002F6F57"/>
    <w:rsid w:val="003024DB"/>
    <w:rsid w:val="003037B0"/>
    <w:rsid w:val="003110D6"/>
    <w:rsid w:val="00311AA1"/>
    <w:rsid w:val="00320666"/>
    <w:rsid w:val="00322407"/>
    <w:rsid w:val="00326122"/>
    <w:rsid w:val="0033431A"/>
    <w:rsid w:val="00344527"/>
    <w:rsid w:val="003545EC"/>
    <w:rsid w:val="00355D1E"/>
    <w:rsid w:val="0036257C"/>
    <w:rsid w:val="0036444C"/>
    <w:rsid w:val="00373188"/>
    <w:rsid w:val="003733A0"/>
    <w:rsid w:val="00375C6E"/>
    <w:rsid w:val="003935C8"/>
    <w:rsid w:val="003A1E08"/>
    <w:rsid w:val="003A4361"/>
    <w:rsid w:val="003B25F7"/>
    <w:rsid w:val="003B4E1B"/>
    <w:rsid w:val="003C54B8"/>
    <w:rsid w:val="003C6E2C"/>
    <w:rsid w:val="003E0231"/>
    <w:rsid w:val="003E333C"/>
    <w:rsid w:val="003F0C6D"/>
    <w:rsid w:val="00403821"/>
    <w:rsid w:val="00403CC2"/>
    <w:rsid w:val="00405E8C"/>
    <w:rsid w:val="00407E39"/>
    <w:rsid w:val="00430AEB"/>
    <w:rsid w:val="00430CBF"/>
    <w:rsid w:val="004365CA"/>
    <w:rsid w:val="0043694A"/>
    <w:rsid w:val="0044775F"/>
    <w:rsid w:val="00455123"/>
    <w:rsid w:val="004638E3"/>
    <w:rsid w:val="00470F3D"/>
    <w:rsid w:val="00475F65"/>
    <w:rsid w:val="00485550"/>
    <w:rsid w:val="0048727B"/>
    <w:rsid w:val="00492AFE"/>
    <w:rsid w:val="00497DA0"/>
    <w:rsid w:val="004A0E85"/>
    <w:rsid w:val="004A215D"/>
    <w:rsid w:val="004A2805"/>
    <w:rsid w:val="004B1B27"/>
    <w:rsid w:val="004B6AB1"/>
    <w:rsid w:val="004C2DDA"/>
    <w:rsid w:val="004C311E"/>
    <w:rsid w:val="004C3FE9"/>
    <w:rsid w:val="004D3EEA"/>
    <w:rsid w:val="004D756E"/>
    <w:rsid w:val="004E3776"/>
    <w:rsid w:val="004F11B9"/>
    <w:rsid w:val="004F1FFF"/>
    <w:rsid w:val="004F3C01"/>
    <w:rsid w:val="004F4F29"/>
    <w:rsid w:val="004F7D4A"/>
    <w:rsid w:val="00504B32"/>
    <w:rsid w:val="005104E1"/>
    <w:rsid w:val="00510EC7"/>
    <w:rsid w:val="00531567"/>
    <w:rsid w:val="00534549"/>
    <w:rsid w:val="005372A3"/>
    <w:rsid w:val="00541B1F"/>
    <w:rsid w:val="00556ECC"/>
    <w:rsid w:val="0056647E"/>
    <w:rsid w:val="005773FF"/>
    <w:rsid w:val="00587074"/>
    <w:rsid w:val="00590A97"/>
    <w:rsid w:val="005953FA"/>
    <w:rsid w:val="00597639"/>
    <w:rsid w:val="00597938"/>
    <w:rsid w:val="005A4D65"/>
    <w:rsid w:val="005C1FF2"/>
    <w:rsid w:val="005D517E"/>
    <w:rsid w:val="005D51D6"/>
    <w:rsid w:val="005F122C"/>
    <w:rsid w:val="005F1956"/>
    <w:rsid w:val="00602582"/>
    <w:rsid w:val="00602718"/>
    <w:rsid w:val="006054F8"/>
    <w:rsid w:val="00610064"/>
    <w:rsid w:val="0062588C"/>
    <w:rsid w:val="006363A4"/>
    <w:rsid w:val="00637E77"/>
    <w:rsid w:val="006471DA"/>
    <w:rsid w:val="00657692"/>
    <w:rsid w:val="00681697"/>
    <w:rsid w:val="006A17AD"/>
    <w:rsid w:val="006A4040"/>
    <w:rsid w:val="006D2876"/>
    <w:rsid w:val="006D28B8"/>
    <w:rsid w:val="006E2716"/>
    <w:rsid w:val="006E4F11"/>
    <w:rsid w:val="006F15CE"/>
    <w:rsid w:val="006F2006"/>
    <w:rsid w:val="006F35E8"/>
    <w:rsid w:val="006F72FE"/>
    <w:rsid w:val="007169B1"/>
    <w:rsid w:val="00723EDE"/>
    <w:rsid w:val="00724514"/>
    <w:rsid w:val="00741ED3"/>
    <w:rsid w:val="00752121"/>
    <w:rsid w:val="00761495"/>
    <w:rsid w:val="0076171B"/>
    <w:rsid w:val="007628C4"/>
    <w:rsid w:val="007707B8"/>
    <w:rsid w:val="00773883"/>
    <w:rsid w:val="00776807"/>
    <w:rsid w:val="00784562"/>
    <w:rsid w:val="00786027"/>
    <w:rsid w:val="007904F5"/>
    <w:rsid w:val="00796022"/>
    <w:rsid w:val="007A02FE"/>
    <w:rsid w:val="007A071F"/>
    <w:rsid w:val="007A5D4F"/>
    <w:rsid w:val="007B44CF"/>
    <w:rsid w:val="007B63AE"/>
    <w:rsid w:val="007B7754"/>
    <w:rsid w:val="007C089A"/>
    <w:rsid w:val="007D2A57"/>
    <w:rsid w:val="007D561A"/>
    <w:rsid w:val="007E56B4"/>
    <w:rsid w:val="007F42D8"/>
    <w:rsid w:val="007F629F"/>
    <w:rsid w:val="00800BF2"/>
    <w:rsid w:val="00806B1C"/>
    <w:rsid w:val="00812BA0"/>
    <w:rsid w:val="00814A9E"/>
    <w:rsid w:val="00816581"/>
    <w:rsid w:val="00816C72"/>
    <w:rsid w:val="00817744"/>
    <w:rsid w:val="00817B11"/>
    <w:rsid w:val="00821FA6"/>
    <w:rsid w:val="008220E4"/>
    <w:rsid w:val="008273D0"/>
    <w:rsid w:val="008301BF"/>
    <w:rsid w:val="0083099C"/>
    <w:rsid w:val="008316FD"/>
    <w:rsid w:val="008331E2"/>
    <w:rsid w:val="00845B86"/>
    <w:rsid w:val="00852477"/>
    <w:rsid w:val="00856E2B"/>
    <w:rsid w:val="0086315A"/>
    <w:rsid w:val="0086594E"/>
    <w:rsid w:val="008720B1"/>
    <w:rsid w:val="00873BD0"/>
    <w:rsid w:val="00886A2D"/>
    <w:rsid w:val="008A0453"/>
    <w:rsid w:val="008A2AAA"/>
    <w:rsid w:val="008A3113"/>
    <w:rsid w:val="008A3BC7"/>
    <w:rsid w:val="008C038D"/>
    <w:rsid w:val="008C163A"/>
    <w:rsid w:val="008D36EC"/>
    <w:rsid w:val="008D53F6"/>
    <w:rsid w:val="008E37F3"/>
    <w:rsid w:val="008E4055"/>
    <w:rsid w:val="008E7645"/>
    <w:rsid w:val="008E7A9F"/>
    <w:rsid w:val="008F4182"/>
    <w:rsid w:val="00903DC5"/>
    <w:rsid w:val="009051E3"/>
    <w:rsid w:val="00914881"/>
    <w:rsid w:val="00920424"/>
    <w:rsid w:val="00923DE7"/>
    <w:rsid w:val="009261E5"/>
    <w:rsid w:val="00931DCF"/>
    <w:rsid w:val="00966DA2"/>
    <w:rsid w:val="00966F69"/>
    <w:rsid w:val="009761AD"/>
    <w:rsid w:val="00980096"/>
    <w:rsid w:val="009841DC"/>
    <w:rsid w:val="009926DB"/>
    <w:rsid w:val="009A1A11"/>
    <w:rsid w:val="009A1E1C"/>
    <w:rsid w:val="009A1ECF"/>
    <w:rsid w:val="009C1E92"/>
    <w:rsid w:val="009C7507"/>
    <w:rsid w:val="009D1ED0"/>
    <w:rsid w:val="009D2AC7"/>
    <w:rsid w:val="009D571D"/>
    <w:rsid w:val="009E0FDD"/>
    <w:rsid w:val="009E5B29"/>
    <w:rsid w:val="009F1F74"/>
    <w:rsid w:val="009F463E"/>
    <w:rsid w:val="00A01568"/>
    <w:rsid w:val="00A01FAA"/>
    <w:rsid w:val="00A02138"/>
    <w:rsid w:val="00A021FA"/>
    <w:rsid w:val="00A03EB9"/>
    <w:rsid w:val="00A0467B"/>
    <w:rsid w:val="00A057BB"/>
    <w:rsid w:val="00A05D8F"/>
    <w:rsid w:val="00A143B4"/>
    <w:rsid w:val="00A2310E"/>
    <w:rsid w:val="00A34407"/>
    <w:rsid w:val="00A34B93"/>
    <w:rsid w:val="00A411D6"/>
    <w:rsid w:val="00A53992"/>
    <w:rsid w:val="00A53DA7"/>
    <w:rsid w:val="00A72780"/>
    <w:rsid w:val="00A83929"/>
    <w:rsid w:val="00A84D9F"/>
    <w:rsid w:val="00A8703D"/>
    <w:rsid w:val="00A915C7"/>
    <w:rsid w:val="00A9170C"/>
    <w:rsid w:val="00A92B9B"/>
    <w:rsid w:val="00A93A92"/>
    <w:rsid w:val="00AA2BAB"/>
    <w:rsid w:val="00AA4030"/>
    <w:rsid w:val="00AA5E12"/>
    <w:rsid w:val="00AC16FD"/>
    <w:rsid w:val="00AC7C0C"/>
    <w:rsid w:val="00AD70A6"/>
    <w:rsid w:val="00AE213B"/>
    <w:rsid w:val="00AF03C1"/>
    <w:rsid w:val="00AF1222"/>
    <w:rsid w:val="00AF5B18"/>
    <w:rsid w:val="00B018DB"/>
    <w:rsid w:val="00B01AE0"/>
    <w:rsid w:val="00B1296A"/>
    <w:rsid w:val="00B1618A"/>
    <w:rsid w:val="00B17CD5"/>
    <w:rsid w:val="00B22850"/>
    <w:rsid w:val="00B306BE"/>
    <w:rsid w:val="00B32443"/>
    <w:rsid w:val="00B37BB4"/>
    <w:rsid w:val="00B451DA"/>
    <w:rsid w:val="00B46247"/>
    <w:rsid w:val="00B52429"/>
    <w:rsid w:val="00B526D1"/>
    <w:rsid w:val="00B5755B"/>
    <w:rsid w:val="00B66E0A"/>
    <w:rsid w:val="00B70819"/>
    <w:rsid w:val="00B725A6"/>
    <w:rsid w:val="00B82F2C"/>
    <w:rsid w:val="00B95F22"/>
    <w:rsid w:val="00B96E71"/>
    <w:rsid w:val="00BB3577"/>
    <w:rsid w:val="00BB6018"/>
    <w:rsid w:val="00BC7F92"/>
    <w:rsid w:val="00BD1C26"/>
    <w:rsid w:val="00BE1304"/>
    <w:rsid w:val="00C06805"/>
    <w:rsid w:val="00C169FF"/>
    <w:rsid w:val="00C22C65"/>
    <w:rsid w:val="00C25D9E"/>
    <w:rsid w:val="00C33BE7"/>
    <w:rsid w:val="00C3695A"/>
    <w:rsid w:val="00C41206"/>
    <w:rsid w:val="00C5116C"/>
    <w:rsid w:val="00C5190A"/>
    <w:rsid w:val="00C544F5"/>
    <w:rsid w:val="00C6222B"/>
    <w:rsid w:val="00C62B7E"/>
    <w:rsid w:val="00C6352C"/>
    <w:rsid w:val="00C70D02"/>
    <w:rsid w:val="00C72B92"/>
    <w:rsid w:val="00C74C22"/>
    <w:rsid w:val="00C75FB1"/>
    <w:rsid w:val="00C763A9"/>
    <w:rsid w:val="00C77F41"/>
    <w:rsid w:val="00C85245"/>
    <w:rsid w:val="00CA2D6B"/>
    <w:rsid w:val="00CA408D"/>
    <w:rsid w:val="00CA72C2"/>
    <w:rsid w:val="00CA7E7D"/>
    <w:rsid w:val="00CB0477"/>
    <w:rsid w:val="00CC504E"/>
    <w:rsid w:val="00CC50A5"/>
    <w:rsid w:val="00CD4238"/>
    <w:rsid w:val="00CD59A9"/>
    <w:rsid w:val="00CE3E7F"/>
    <w:rsid w:val="00CF10EE"/>
    <w:rsid w:val="00CF1F25"/>
    <w:rsid w:val="00CF2B11"/>
    <w:rsid w:val="00CF356B"/>
    <w:rsid w:val="00D0010C"/>
    <w:rsid w:val="00D04263"/>
    <w:rsid w:val="00D06DE9"/>
    <w:rsid w:val="00D079C4"/>
    <w:rsid w:val="00D15711"/>
    <w:rsid w:val="00D15A17"/>
    <w:rsid w:val="00D37546"/>
    <w:rsid w:val="00D37DB0"/>
    <w:rsid w:val="00D40EBE"/>
    <w:rsid w:val="00D4551F"/>
    <w:rsid w:val="00D5311A"/>
    <w:rsid w:val="00D56C10"/>
    <w:rsid w:val="00D60E36"/>
    <w:rsid w:val="00D65068"/>
    <w:rsid w:val="00D674EE"/>
    <w:rsid w:val="00D7028B"/>
    <w:rsid w:val="00D77F42"/>
    <w:rsid w:val="00D851DC"/>
    <w:rsid w:val="00D9475F"/>
    <w:rsid w:val="00D96881"/>
    <w:rsid w:val="00DA1AF5"/>
    <w:rsid w:val="00DB4423"/>
    <w:rsid w:val="00DB4A4D"/>
    <w:rsid w:val="00DC3B74"/>
    <w:rsid w:val="00DC5FC7"/>
    <w:rsid w:val="00DD201C"/>
    <w:rsid w:val="00DD63C6"/>
    <w:rsid w:val="00DE03EB"/>
    <w:rsid w:val="00DE4C69"/>
    <w:rsid w:val="00DE4ECE"/>
    <w:rsid w:val="00DE7906"/>
    <w:rsid w:val="00DF46AA"/>
    <w:rsid w:val="00E10772"/>
    <w:rsid w:val="00E12209"/>
    <w:rsid w:val="00E170A0"/>
    <w:rsid w:val="00E32710"/>
    <w:rsid w:val="00E328FB"/>
    <w:rsid w:val="00E32B76"/>
    <w:rsid w:val="00E40E2C"/>
    <w:rsid w:val="00E47206"/>
    <w:rsid w:val="00E51661"/>
    <w:rsid w:val="00E541E0"/>
    <w:rsid w:val="00E54959"/>
    <w:rsid w:val="00E563ED"/>
    <w:rsid w:val="00E568FD"/>
    <w:rsid w:val="00E60EFF"/>
    <w:rsid w:val="00E65023"/>
    <w:rsid w:val="00E72851"/>
    <w:rsid w:val="00E73DBD"/>
    <w:rsid w:val="00E747BB"/>
    <w:rsid w:val="00E84519"/>
    <w:rsid w:val="00E84F2E"/>
    <w:rsid w:val="00E85AA5"/>
    <w:rsid w:val="00E925CE"/>
    <w:rsid w:val="00EA5868"/>
    <w:rsid w:val="00EA7C54"/>
    <w:rsid w:val="00EB0085"/>
    <w:rsid w:val="00EB6248"/>
    <w:rsid w:val="00EB6FC6"/>
    <w:rsid w:val="00EC4A59"/>
    <w:rsid w:val="00EC6474"/>
    <w:rsid w:val="00EE42A0"/>
    <w:rsid w:val="00EE69FD"/>
    <w:rsid w:val="00EF71E0"/>
    <w:rsid w:val="00F102FE"/>
    <w:rsid w:val="00F14154"/>
    <w:rsid w:val="00F16FC9"/>
    <w:rsid w:val="00F225C4"/>
    <w:rsid w:val="00F234F0"/>
    <w:rsid w:val="00F252C4"/>
    <w:rsid w:val="00F3219F"/>
    <w:rsid w:val="00F34FE6"/>
    <w:rsid w:val="00F4318B"/>
    <w:rsid w:val="00F507D9"/>
    <w:rsid w:val="00F65817"/>
    <w:rsid w:val="00F735AF"/>
    <w:rsid w:val="00F779A9"/>
    <w:rsid w:val="00F77C85"/>
    <w:rsid w:val="00F84EB9"/>
    <w:rsid w:val="00F97D01"/>
    <w:rsid w:val="00F97EAD"/>
    <w:rsid w:val="00FA7EB8"/>
    <w:rsid w:val="00FB2A3C"/>
    <w:rsid w:val="00FB450E"/>
    <w:rsid w:val="00FC5AE5"/>
    <w:rsid w:val="00FD7980"/>
    <w:rsid w:val="00FE2186"/>
    <w:rsid w:val="00FF1510"/>
    <w:rsid w:val="00FF369B"/>
    <w:rsid w:val="00FF3C4E"/>
    <w:rsid w:val="0169CF09"/>
    <w:rsid w:val="01A6DCBF"/>
    <w:rsid w:val="04CC3E15"/>
    <w:rsid w:val="070C1E82"/>
    <w:rsid w:val="07EE0094"/>
    <w:rsid w:val="13D03E06"/>
    <w:rsid w:val="17B91C26"/>
    <w:rsid w:val="1809F0DF"/>
    <w:rsid w:val="1D18CF8C"/>
    <w:rsid w:val="23EEECC8"/>
    <w:rsid w:val="24FC08D0"/>
    <w:rsid w:val="299ABB6C"/>
    <w:rsid w:val="2DC713AB"/>
    <w:rsid w:val="2DCE5881"/>
    <w:rsid w:val="2DD68636"/>
    <w:rsid w:val="2E3CB071"/>
    <w:rsid w:val="2FFC830E"/>
    <w:rsid w:val="340B0284"/>
    <w:rsid w:val="344B81A5"/>
    <w:rsid w:val="34E5F694"/>
    <w:rsid w:val="37390FED"/>
    <w:rsid w:val="38FCC599"/>
    <w:rsid w:val="39C83EB5"/>
    <w:rsid w:val="3E9955C3"/>
    <w:rsid w:val="43E3E955"/>
    <w:rsid w:val="44EE50F8"/>
    <w:rsid w:val="46C7A133"/>
    <w:rsid w:val="489F18E9"/>
    <w:rsid w:val="49B66993"/>
    <w:rsid w:val="4A8521BE"/>
    <w:rsid w:val="4AA54702"/>
    <w:rsid w:val="4ABC4669"/>
    <w:rsid w:val="4D3BEC39"/>
    <w:rsid w:val="5007D9E6"/>
    <w:rsid w:val="500D0CAB"/>
    <w:rsid w:val="506B3813"/>
    <w:rsid w:val="50C609B0"/>
    <w:rsid w:val="53A383CF"/>
    <w:rsid w:val="57E33B8F"/>
    <w:rsid w:val="594B2ABA"/>
    <w:rsid w:val="5AAC9B92"/>
    <w:rsid w:val="5AFFF007"/>
    <w:rsid w:val="5C7AECAA"/>
    <w:rsid w:val="653AB0C1"/>
    <w:rsid w:val="672E7350"/>
    <w:rsid w:val="67DF503C"/>
    <w:rsid w:val="68B032BE"/>
    <w:rsid w:val="6990CFA8"/>
    <w:rsid w:val="6B97B878"/>
    <w:rsid w:val="6C395A01"/>
    <w:rsid w:val="6DEFD458"/>
    <w:rsid w:val="7205D003"/>
    <w:rsid w:val="744F1201"/>
    <w:rsid w:val="774F6C3F"/>
    <w:rsid w:val="78AA6560"/>
    <w:rsid w:val="7ABEABC5"/>
    <w:rsid w:val="7E525CC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C4AB3"/>
  <w15:chartTrackingRefBased/>
  <w15:docId w15:val="{B109EB83-0C30-408D-A5DE-DEC87BCB6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A408D"/>
    <w:rPr>
      <w:rFonts w:ascii="Times New Roman" w:hAnsi="Times New Roman" w:eastAsia="Times New Roman" w:cs="Times New Roman"/>
      <w:lang w:val="en-CA" w:eastAsia="zh-C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CF2B11"/>
    <w:pPr>
      <w:ind w:left="720"/>
      <w:contextualSpacing/>
    </w:pPr>
    <w:rPr>
      <w:rFonts w:asciiTheme="minorHAnsi" w:hAnsiTheme="minorHAnsi" w:eastAsiaTheme="minorHAnsi" w:cstheme="minorBidi"/>
      <w:lang w:val="en-US" w:eastAsia="en-US"/>
    </w:rPr>
  </w:style>
  <w:style w:type="character" w:styleId="Hyperlink">
    <w:name w:val="Hyperlink"/>
    <w:basedOn w:val="DefaultParagraphFont"/>
    <w:uiPriority w:val="99"/>
    <w:unhideWhenUsed/>
    <w:rsid w:val="00845B86"/>
    <w:rPr>
      <w:color w:val="0563C1" w:themeColor="hyperlink"/>
      <w:u w:val="single"/>
    </w:rPr>
  </w:style>
  <w:style w:type="character" w:styleId="UnresolvedMention1" w:customStyle="1">
    <w:name w:val="Unresolved Mention1"/>
    <w:basedOn w:val="DefaultParagraphFont"/>
    <w:uiPriority w:val="99"/>
    <w:rsid w:val="00816C72"/>
    <w:rPr>
      <w:color w:val="605E5C"/>
      <w:shd w:val="clear" w:color="auto" w:fill="E1DFDD"/>
    </w:rPr>
  </w:style>
  <w:style w:type="table" w:styleId="TableGrid">
    <w:name w:val="Table Grid"/>
    <w:basedOn w:val="TableNormal"/>
    <w:uiPriority w:val="59"/>
    <w:rsid w:val="0032612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basedOn w:val="DefaultParagraphFont"/>
    <w:uiPriority w:val="99"/>
    <w:semiHidden/>
    <w:unhideWhenUsed/>
    <w:rsid w:val="00103931"/>
    <w:rPr>
      <w:color w:val="954F72" w:themeColor="followedHyperlink"/>
      <w:u w:val="single"/>
    </w:rPr>
  </w:style>
  <w:style w:type="character" w:styleId="UnresolvedMention">
    <w:name w:val="Unresolved Mention"/>
    <w:basedOn w:val="DefaultParagraphFont"/>
    <w:uiPriority w:val="99"/>
    <w:semiHidden/>
    <w:unhideWhenUsed/>
    <w:rsid w:val="00DC3B74"/>
    <w:rPr>
      <w:color w:val="605E5C"/>
      <w:shd w:val="clear" w:color="auto" w:fill="E1DFDD"/>
    </w:rPr>
  </w:style>
  <w:style w:type="paragraph" w:styleId="Revision">
    <w:name w:val="Revision"/>
    <w:hidden/>
    <w:uiPriority w:val="99"/>
    <w:semiHidden/>
    <w:rsid w:val="00587074"/>
    <w:rPr>
      <w:rFonts w:ascii="Times New Roman" w:hAnsi="Times New Roman" w:eastAsia="Times New Roman" w:cs="Times New Roman"/>
      <w:lang w:val="en-CA" w:eastAsia="zh-CN"/>
    </w:r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rFonts w:ascii="Times New Roman" w:hAnsi="Times New Roman" w:eastAsia="Times New Roman" w:cs="Times New Roman"/>
      <w:sz w:val="20"/>
      <w:szCs w:val="20"/>
      <w:lang w:val="en-CA" w:eastAsia="zh-CN"/>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32710"/>
    <w:rPr>
      <w:b/>
      <w:bCs/>
    </w:rPr>
  </w:style>
  <w:style w:type="character" w:styleId="CommentSubjectChar" w:customStyle="1">
    <w:name w:val="Comment Subject Char"/>
    <w:basedOn w:val="CommentTextChar"/>
    <w:link w:val="CommentSubject"/>
    <w:uiPriority w:val="99"/>
    <w:semiHidden/>
    <w:rsid w:val="00E32710"/>
    <w:rPr>
      <w:rFonts w:ascii="Times New Roman" w:hAnsi="Times New Roman" w:eastAsia="Times New Roman" w:cs="Times New Roman"/>
      <w:b/>
      <w:bCs/>
      <w:sz w:val="20"/>
      <w:szCs w:val="20"/>
      <w:lang w:val="en-CA" w:eastAsia="zh-CN"/>
    </w:rPr>
  </w:style>
  <w:style w:type="paragraph" w:styleId="NormalWeb">
    <w:name w:val="Normal (Web)"/>
    <w:basedOn w:val="Normal"/>
    <w:uiPriority w:val="99"/>
    <w:unhideWhenUsed/>
    <w:rsid w:val="00C06805"/>
    <w:pPr>
      <w:spacing w:before="100" w:beforeAutospacing="1" w:after="100" w:afterAutospacing="1"/>
    </w:pPr>
    <w:rPr>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82412">
      <w:bodyDiv w:val="1"/>
      <w:marLeft w:val="0"/>
      <w:marRight w:val="0"/>
      <w:marTop w:val="0"/>
      <w:marBottom w:val="0"/>
      <w:divBdr>
        <w:top w:val="none" w:sz="0" w:space="0" w:color="auto"/>
        <w:left w:val="none" w:sz="0" w:space="0" w:color="auto"/>
        <w:bottom w:val="none" w:sz="0" w:space="0" w:color="auto"/>
        <w:right w:val="none" w:sz="0" w:space="0" w:color="auto"/>
      </w:divBdr>
    </w:div>
    <w:div w:id="263274148">
      <w:bodyDiv w:val="1"/>
      <w:marLeft w:val="0"/>
      <w:marRight w:val="0"/>
      <w:marTop w:val="0"/>
      <w:marBottom w:val="0"/>
      <w:divBdr>
        <w:top w:val="none" w:sz="0" w:space="0" w:color="auto"/>
        <w:left w:val="none" w:sz="0" w:space="0" w:color="auto"/>
        <w:bottom w:val="none" w:sz="0" w:space="0" w:color="auto"/>
        <w:right w:val="none" w:sz="0" w:space="0" w:color="auto"/>
      </w:divBdr>
      <w:divsChild>
        <w:div w:id="2048985543">
          <w:marLeft w:val="0"/>
          <w:marRight w:val="0"/>
          <w:marTop w:val="0"/>
          <w:marBottom w:val="0"/>
          <w:divBdr>
            <w:top w:val="none" w:sz="0" w:space="0" w:color="auto"/>
            <w:left w:val="none" w:sz="0" w:space="0" w:color="auto"/>
            <w:bottom w:val="none" w:sz="0" w:space="0" w:color="auto"/>
            <w:right w:val="none" w:sz="0" w:space="0" w:color="auto"/>
          </w:divBdr>
        </w:div>
      </w:divsChild>
    </w:div>
    <w:div w:id="290402277">
      <w:bodyDiv w:val="1"/>
      <w:marLeft w:val="0"/>
      <w:marRight w:val="0"/>
      <w:marTop w:val="0"/>
      <w:marBottom w:val="0"/>
      <w:divBdr>
        <w:top w:val="none" w:sz="0" w:space="0" w:color="auto"/>
        <w:left w:val="none" w:sz="0" w:space="0" w:color="auto"/>
        <w:bottom w:val="none" w:sz="0" w:space="0" w:color="auto"/>
        <w:right w:val="none" w:sz="0" w:space="0" w:color="auto"/>
      </w:divBdr>
    </w:div>
    <w:div w:id="631525286">
      <w:bodyDiv w:val="1"/>
      <w:marLeft w:val="0"/>
      <w:marRight w:val="0"/>
      <w:marTop w:val="0"/>
      <w:marBottom w:val="0"/>
      <w:divBdr>
        <w:top w:val="none" w:sz="0" w:space="0" w:color="auto"/>
        <w:left w:val="none" w:sz="0" w:space="0" w:color="auto"/>
        <w:bottom w:val="none" w:sz="0" w:space="0" w:color="auto"/>
        <w:right w:val="none" w:sz="0" w:space="0" w:color="auto"/>
      </w:divBdr>
    </w:div>
    <w:div w:id="725107254">
      <w:bodyDiv w:val="1"/>
      <w:marLeft w:val="0"/>
      <w:marRight w:val="0"/>
      <w:marTop w:val="0"/>
      <w:marBottom w:val="0"/>
      <w:divBdr>
        <w:top w:val="none" w:sz="0" w:space="0" w:color="auto"/>
        <w:left w:val="none" w:sz="0" w:space="0" w:color="auto"/>
        <w:bottom w:val="none" w:sz="0" w:space="0" w:color="auto"/>
        <w:right w:val="none" w:sz="0" w:space="0" w:color="auto"/>
      </w:divBdr>
      <w:divsChild>
        <w:div w:id="1381636756">
          <w:marLeft w:val="0"/>
          <w:marRight w:val="0"/>
          <w:marTop w:val="0"/>
          <w:marBottom w:val="0"/>
          <w:divBdr>
            <w:top w:val="none" w:sz="0" w:space="0" w:color="auto"/>
            <w:left w:val="none" w:sz="0" w:space="0" w:color="auto"/>
            <w:bottom w:val="none" w:sz="0" w:space="0" w:color="auto"/>
            <w:right w:val="none" w:sz="0" w:space="0" w:color="auto"/>
          </w:divBdr>
          <w:divsChild>
            <w:div w:id="2023824398">
              <w:marLeft w:val="0"/>
              <w:marRight w:val="0"/>
              <w:marTop w:val="0"/>
              <w:marBottom w:val="0"/>
              <w:divBdr>
                <w:top w:val="none" w:sz="0" w:space="0" w:color="auto"/>
                <w:left w:val="none" w:sz="0" w:space="0" w:color="auto"/>
                <w:bottom w:val="none" w:sz="0" w:space="0" w:color="auto"/>
                <w:right w:val="none" w:sz="0" w:space="0" w:color="auto"/>
              </w:divBdr>
              <w:divsChild>
                <w:div w:id="100710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112464">
      <w:bodyDiv w:val="1"/>
      <w:marLeft w:val="0"/>
      <w:marRight w:val="0"/>
      <w:marTop w:val="0"/>
      <w:marBottom w:val="0"/>
      <w:divBdr>
        <w:top w:val="none" w:sz="0" w:space="0" w:color="auto"/>
        <w:left w:val="none" w:sz="0" w:space="0" w:color="auto"/>
        <w:bottom w:val="none" w:sz="0" w:space="0" w:color="auto"/>
        <w:right w:val="none" w:sz="0" w:space="0" w:color="auto"/>
      </w:divBdr>
    </w:div>
    <w:div w:id="1314407048">
      <w:bodyDiv w:val="1"/>
      <w:marLeft w:val="0"/>
      <w:marRight w:val="0"/>
      <w:marTop w:val="0"/>
      <w:marBottom w:val="0"/>
      <w:divBdr>
        <w:top w:val="none" w:sz="0" w:space="0" w:color="auto"/>
        <w:left w:val="none" w:sz="0" w:space="0" w:color="auto"/>
        <w:bottom w:val="none" w:sz="0" w:space="0" w:color="auto"/>
        <w:right w:val="none" w:sz="0" w:space="0" w:color="auto"/>
      </w:divBdr>
    </w:div>
    <w:div w:id="1319768921">
      <w:bodyDiv w:val="1"/>
      <w:marLeft w:val="0"/>
      <w:marRight w:val="0"/>
      <w:marTop w:val="0"/>
      <w:marBottom w:val="0"/>
      <w:divBdr>
        <w:top w:val="none" w:sz="0" w:space="0" w:color="auto"/>
        <w:left w:val="none" w:sz="0" w:space="0" w:color="auto"/>
        <w:bottom w:val="none" w:sz="0" w:space="0" w:color="auto"/>
        <w:right w:val="none" w:sz="0" w:space="0" w:color="auto"/>
      </w:divBdr>
    </w:div>
    <w:div w:id="1725328272">
      <w:bodyDiv w:val="1"/>
      <w:marLeft w:val="0"/>
      <w:marRight w:val="0"/>
      <w:marTop w:val="0"/>
      <w:marBottom w:val="0"/>
      <w:divBdr>
        <w:top w:val="none" w:sz="0" w:space="0" w:color="auto"/>
        <w:left w:val="none" w:sz="0" w:space="0" w:color="auto"/>
        <w:bottom w:val="none" w:sz="0" w:space="0" w:color="auto"/>
        <w:right w:val="none" w:sz="0" w:space="0" w:color="auto"/>
      </w:divBdr>
    </w:div>
    <w:div w:id="1737582452">
      <w:bodyDiv w:val="1"/>
      <w:marLeft w:val="0"/>
      <w:marRight w:val="0"/>
      <w:marTop w:val="0"/>
      <w:marBottom w:val="0"/>
      <w:divBdr>
        <w:top w:val="none" w:sz="0" w:space="0" w:color="auto"/>
        <w:left w:val="none" w:sz="0" w:space="0" w:color="auto"/>
        <w:bottom w:val="none" w:sz="0" w:space="0" w:color="auto"/>
        <w:right w:val="none" w:sz="0" w:space="0" w:color="auto"/>
      </w:divBdr>
    </w:div>
    <w:div w:id="1808282905">
      <w:bodyDiv w:val="1"/>
      <w:marLeft w:val="0"/>
      <w:marRight w:val="0"/>
      <w:marTop w:val="0"/>
      <w:marBottom w:val="0"/>
      <w:divBdr>
        <w:top w:val="none" w:sz="0" w:space="0" w:color="auto"/>
        <w:left w:val="none" w:sz="0" w:space="0" w:color="auto"/>
        <w:bottom w:val="none" w:sz="0" w:space="0" w:color="auto"/>
        <w:right w:val="none" w:sz="0" w:space="0" w:color="auto"/>
      </w:divBdr>
      <w:divsChild>
        <w:div w:id="494227661">
          <w:marLeft w:val="0"/>
          <w:marRight w:val="0"/>
          <w:marTop w:val="0"/>
          <w:marBottom w:val="0"/>
          <w:divBdr>
            <w:top w:val="none" w:sz="0" w:space="0" w:color="auto"/>
            <w:left w:val="none" w:sz="0" w:space="0" w:color="auto"/>
            <w:bottom w:val="none" w:sz="0" w:space="0" w:color="auto"/>
            <w:right w:val="none" w:sz="0" w:space="0" w:color="auto"/>
          </w:divBdr>
          <w:divsChild>
            <w:div w:id="827551159">
              <w:marLeft w:val="0"/>
              <w:marRight w:val="0"/>
              <w:marTop w:val="0"/>
              <w:marBottom w:val="0"/>
              <w:divBdr>
                <w:top w:val="none" w:sz="0" w:space="0" w:color="auto"/>
                <w:left w:val="none" w:sz="0" w:space="0" w:color="auto"/>
                <w:bottom w:val="none" w:sz="0" w:space="0" w:color="auto"/>
                <w:right w:val="none" w:sz="0" w:space="0" w:color="auto"/>
              </w:divBdr>
              <w:divsChild>
                <w:div w:id="48859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252868">
      <w:bodyDiv w:val="1"/>
      <w:marLeft w:val="0"/>
      <w:marRight w:val="0"/>
      <w:marTop w:val="0"/>
      <w:marBottom w:val="0"/>
      <w:divBdr>
        <w:top w:val="none" w:sz="0" w:space="0" w:color="auto"/>
        <w:left w:val="none" w:sz="0" w:space="0" w:color="auto"/>
        <w:bottom w:val="none" w:sz="0" w:space="0" w:color="auto"/>
        <w:right w:val="none" w:sz="0" w:space="0" w:color="auto"/>
      </w:divBdr>
      <w:divsChild>
        <w:div w:id="432163488">
          <w:marLeft w:val="0"/>
          <w:marRight w:val="0"/>
          <w:marTop w:val="0"/>
          <w:marBottom w:val="0"/>
          <w:divBdr>
            <w:top w:val="none" w:sz="0" w:space="0" w:color="auto"/>
            <w:left w:val="none" w:sz="0" w:space="0" w:color="auto"/>
            <w:bottom w:val="none" w:sz="0" w:space="0" w:color="auto"/>
            <w:right w:val="none" w:sz="0" w:space="0" w:color="auto"/>
          </w:divBdr>
          <w:divsChild>
            <w:div w:id="133255591">
              <w:marLeft w:val="0"/>
              <w:marRight w:val="0"/>
              <w:marTop w:val="0"/>
              <w:marBottom w:val="0"/>
              <w:divBdr>
                <w:top w:val="none" w:sz="0" w:space="0" w:color="auto"/>
                <w:left w:val="none" w:sz="0" w:space="0" w:color="auto"/>
                <w:bottom w:val="none" w:sz="0" w:space="0" w:color="auto"/>
                <w:right w:val="none" w:sz="0" w:space="0" w:color="auto"/>
              </w:divBdr>
              <w:divsChild>
                <w:div w:id="19104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385028">
      <w:bodyDiv w:val="1"/>
      <w:marLeft w:val="0"/>
      <w:marRight w:val="0"/>
      <w:marTop w:val="0"/>
      <w:marBottom w:val="0"/>
      <w:divBdr>
        <w:top w:val="none" w:sz="0" w:space="0" w:color="auto"/>
        <w:left w:val="none" w:sz="0" w:space="0" w:color="auto"/>
        <w:bottom w:val="none" w:sz="0" w:space="0" w:color="auto"/>
        <w:right w:val="none" w:sz="0" w:space="0" w:color="auto"/>
      </w:divBdr>
    </w:div>
    <w:div w:id="19846536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yperlink" Target="https://www.uwo.ca/univsec/pdf/academic_policies/appeals/academic_consideration_Sep24.pdf" TargetMode="External" Id="rId8" /><Relationship Type="http://schemas.openxmlformats.org/officeDocument/2006/relationships/hyperlink" Target="https://www.uwo.ca/univsec/pdf/academic_policies/appeals/Academic%20Accommodation_disabilities.pdf" TargetMode="External" Id="rId13" /><Relationship Type="http://schemas.openxmlformats.org/officeDocument/2006/relationships/hyperlink" Target="https://www.uwo.ca/sci/counselling/" TargetMode="External" Id="rId18" /><Relationship Type="http://schemas.openxmlformats.org/officeDocument/2006/relationships/customXml" Target="../customXml/item1.xml" Id="rId26" /><Relationship Type="http://schemas.openxmlformats.org/officeDocument/2006/relationships/settings" Target="settings.xml" Id="rId3" /><Relationship Type="http://schemas.openxmlformats.org/officeDocument/2006/relationships/hyperlink" Target="http://academicsupport.uwo.ca/accessible_education/index.html" TargetMode="External" Id="rId21" /><Relationship Type="http://schemas.openxmlformats.org/officeDocument/2006/relationships/hyperlink" Target="https://brightspacehelp.uwo.ca/" TargetMode="External" Id="rId7" /><Relationship Type="http://schemas.openxmlformats.org/officeDocument/2006/relationships/hyperlink" Target="https://www.edi.uwo.ca" TargetMode="External" Id="rId12" /><Relationship Type="http://schemas.openxmlformats.org/officeDocument/2006/relationships/hyperlink" Target="https://uwo.ca/univsec//pdf/academic_policies/appeals/scholastic_offences.pdf" TargetMode="External" Id="rId17" /><Relationship Type="http://schemas.openxmlformats.org/officeDocument/2006/relationships/theme" Target="theme/theme1.xml" Id="rId25" /><Relationship Type="http://schemas.openxmlformats.org/officeDocument/2006/relationships/styles" Target="styles.xml" Id="rId2" /><Relationship Type="http://schemas.openxmlformats.org/officeDocument/2006/relationships/hyperlink" Target="https://uwo.ca/univsec//pdf/academic_policies/appeals/requests_for_relief_from_academic_decisions.pdf" TargetMode="External" Id="rId16" /><Relationship Type="http://schemas.openxmlformats.org/officeDocument/2006/relationships/hyperlink" Target="https://www.uwo.ca/health/student_support/survivor_support/get-help.html" TargetMode="External" Id="rId20" /><Relationship Type="http://schemas.openxmlformats.org/officeDocument/2006/relationships/numbering" Target="numbering.xml" Id="rId1" /><Relationship Type="http://schemas.openxmlformats.org/officeDocument/2006/relationships/hyperlink" Target="https://bookstore.uwo.ca/textbook-search?campus=UWO&amp;term=12025&amp;courses%5B0%5D=001_UW/FM9593B" TargetMode="External" Id="rId6" /><Relationship Type="http://schemas.openxmlformats.org/officeDocument/2006/relationships/hyperlink" Target="https://www.uwo.ca/univsec/pdf/academic_policies/appeals/accommodation_religious.pdf" TargetMode="External" Id="rId11" /><Relationship Type="http://schemas.openxmlformats.org/officeDocument/2006/relationships/fontTable" Target="fontTable.xml" Id="rId24" /><Relationship Type="http://schemas.openxmlformats.org/officeDocument/2006/relationships/image" Target="media/image1.png" Id="rId5" /><Relationship Type="http://schemas.openxmlformats.org/officeDocument/2006/relationships/hyperlink" Target="https://www.uwo.ca/univsec/pdf/policies_procedures/section1/mapp113.pdf" TargetMode="External" Id="rId15" /><Relationship Type="http://schemas.openxmlformats.org/officeDocument/2006/relationships/hyperlink" Target="https://westernusc.ca/services/" TargetMode="External" Id="rId23" /><Relationship Type="http://schemas.openxmlformats.org/officeDocument/2006/relationships/customXml" Target="../customXml/item3.xml" Id="rId28" /><Relationship Type="http://schemas.openxmlformats.org/officeDocument/2006/relationships/hyperlink" Target="https://registrar.uwo.ca/academics/academic_considerations/" TargetMode="External" Id="rId10" /><Relationship Type="http://schemas.openxmlformats.org/officeDocument/2006/relationships/hyperlink" Target="https://uwo.ca/health/" TargetMode="External" Id="rId19" /><Relationship Type="http://schemas.openxmlformats.org/officeDocument/2006/relationships/webSettings" Target="webSettings.xml" Id="rId4" /><Relationship Type="http://schemas.openxmlformats.org/officeDocument/2006/relationships/hyperlink" Target="http://academicsupport.uwo.ca/accessible_education/" TargetMode="External" Id="rId9" /><Relationship Type="http://schemas.openxmlformats.org/officeDocument/2006/relationships/hyperlink" Target="https://www.registrar.uwo.ca/" TargetMode="External" Id="rId14" /><Relationship Type="http://schemas.openxmlformats.org/officeDocument/2006/relationships/hyperlink" Target="https://learning.uwo.ca/" TargetMode="External" Id="rId22" /><Relationship Type="http://schemas.openxmlformats.org/officeDocument/2006/relationships/customXml" Target="../customXml/item2.xml" Id="rId2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09401BECCC6D4B81259F0286E1BA79" ma:contentTypeVersion="16" ma:contentTypeDescription="Create a new document." ma:contentTypeScope="" ma:versionID="02cdd2fdfd895d44bd0c626fb8fbfb82">
  <xsd:schema xmlns:xsd="http://www.w3.org/2001/XMLSchema" xmlns:xs="http://www.w3.org/2001/XMLSchema" xmlns:p="http://schemas.microsoft.com/office/2006/metadata/properties" xmlns:ns2="c8ebdfbf-baf2-4a4d-b685-eee92932ce7a" xmlns:ns3="23906d32-2f24-42cf-8652-7d3b7830ee97" targetNamespace="http://schemas.microsoft.com/office/2006/metadata/properties" ma:root="true" ma:fieldsID="fbf146a87c5ccb01b1301b8444e2312c" ns2:_="" ns3:_="">
    <xsd:import namespace="c8ebdfbf-baf2-4a4d-b685-eee92932ce7a"/>
    <xsd:import namespace="23906d32-2f24-42cf-8652-7d3b7830ee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ebdfbf-baf2-4a4d-b685-eee92932ce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406f274-7af8-4e05-8564-eff9e2e21b1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906d32-2f24-42cf-8652-7d3b7830ee9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01976ac-4ef0-4766-bd84-75c96e8abcce}" ma:internalName="TaxCatchAll" ma:showField="CatchAllData" ma:web="23906d32-2f24-42cf-8652-7d3b7830ee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3906d32-2f24-42cf-8652-7d3b7830ee97" xsi:nil="true"/>
    <lcf76f155ced4ddcb4097134ff3c332f xmlns="c8ebdfbf-baf2-4a4d-b685-eee92932ce7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570C4D3-6D8F-4A2A-AE1C-83E9A792F53B}"/>
</file>

<file path=customXml/itemProps2.xml><?xml version="1.0" encoding="utf-8"?>
<ds:datastoreItem xmlns:ds="http://schemas.openxmlformats.org/officeDocument/2006/customXml" ds:itemID="{364BD338-E719-4964-92C2-C58F3DE3E1DF}"/>
</file>

<file path=customXml/itemProps3.xml><?xml version="1.0" encoding="utf-8"?>
<ds:datastoreItem xmlns:ds="http://schemas.openxmlformats.org/officeDocument/2006/customXml" ds:itemID="{FAD171D8-C0ED-4742-A23B-10759B9A5E5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Ankush Agarwal</cp:lastModifiedBy>
  <cp:revision>20</cp:revision>
  <cp:lastPrinted>2025-01-06T20:02:00Z</cp:lastPrinted>
  <dcterms:created xsi:type="dcterms:W3CDTF">2025-01-06T20:02:00Z</dcterms:created>
  <dcterms:modified xsi:type="dcterms:W3CDTF">2026-01-05T15:46:55Z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0x0101008409401BECCC6D4B81259F0286E1BA79</vt:lpwstr>
  </property>
  <property fmtid="{D5CDD505-2E9C-101B-9397-08002B2CF9AE}" pid="3" name="MediaServiceImageTags">
    <vt:lpwstr/>
  </property>
</Properties>
</file>