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33B96F" w14:textId="1741CE49" w:rsidR="00CE3E7F" w:rsidRPr="00CE3E7F" w:rsidRDefault="00CE3E7F" w:rsidP="00CE3E7F">
      <w:pPr>
        <w:ind w:right="6"/>
        <w:jc w:val="right"/>
        <w:rPr>
          <w:rFonts w:ascii="Avenir" w:hAnsi="Avenir" w:cs="Calibri"/>
          <w:b/>
          <w:bCs/>
          <w:color w:val="4F2683"/>
          <w:sz w:val="22"/>
          <w:szCs w:val="22"/>
        </w:rPr>
      </w:pPr>
      <w:r w:rsidRPr="00CE3E7F">
        <w:rPr>
          <w:rFonts w:ascii="Avenir" w:hAnsi="Avenir" w:cs="Calibri"/>
          <w:b/>
          <w:noProof/>
          <w:color w:val="4F2683"/>
          <w:sz w:val="22"/>
          <w:szCs w:val="22"/>
          <w:lang w:val="en-US" w:eastAsia="en-US"/>
        </w:rPr>
        <w:drawing>
          <wp:anchor distT="0" distB="0" distL="114300" distR="114300" simplePos="0" relativeHeight="251658240" behindDoc="1" locked="0" layoutInCell="1" allowOverlap="1" wp14:anchorId="329F9858" wp14:editId="218D9957">
            <wp:simplePos x="0" y="0"/>
            <wp:positionH relativeFrom="column">
              <wp:posOffset>-99695</wp:posOffset>
            </wp:positionH>
            <wp:positionV relativeFrom="paragraph">
              <wp:posOffset>-175896</wp:posOffset>
            </wp:positionV>
            <wp:extent cx="1565058" cy="499533"/>
            <wp:effectExtent l="0" t="0" r="0" b="0"/>
            <wp:wrapNone/>
            <wp:docPr id="6" name="Picture 6" descr="/var/folders/8p/r6vl783d6qg828r38lvg32ch0000gn/T/com.microsoft.Word/WebArchiveCopyPasteTempFiles/Sci_Stacked_PurpleGr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8p/r6vl783d6qg828r38lvg32ch0000gn/T/com.microsoft.Word/WebArchiveCopyPasteTempFiles/Sci_Stacked_PurpleGrey.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67382" cy="500275"/>
                    </a:xfrm>
                    <a:prstGeom prst="rect">
                      <a:avLst/>
                    </a:prstGeom>
                    <a:noFill/>
                    <a:ln>
                      <a:noFill/>
                    </a:ln>
                  </pic:spPr>
                </pic:pic>
              </a:graphicData>
            </a:graphic>
            <wp14:sizeRelH relativeFrom="page">
              <wp14:pctWidth>0</wp14:pctWidth>
            </wp14:sizeRelH>
            <wp14:sizeRelV relativeFrom="page">
              <wp14:pctHeight>0</wp14:pctHeight>
            </wp14:sizeRelV>
          </wp:anchor>
        </w:drawing>
      </w:r>
      <w:r w:rsidR="00DA736D" w:rsidRPr="00DA736D">
        <w:rPr>
          <w:rFonts w:ascii="Avenir" w:hAnsi="Avenir" w:cs="Calibri"/>
          <w:b/>
          <w:color w:val="4F2683"/>
          <w:sz w:val="22"/>
          <w:szCs w:val="22"/>
        </w:rPr>
        <w:t xml:space="preserve"> </w:t>
      </w:r>
      <w:r w:rsidR="00DA736D" w:rsidRPr="00CE3E7F">
        <w:rPr>
          <w:rFonts w:ascii="Avenir" w:hAnsi="Avenir" w:cs="Calibri"/>
          <w:b/>
          <w:color w:val="4F2683"/>
          <w:sz w:val="22"/>
          <w:szCs w:val="22"/>
        </w:rPr>
        <w:t>Department of</w:t>
      </w:r>
      <w:r w:rsidR="00DA736D">
        <w:rPr>
          <w:rFonts w:ascii="Avenir" w:hAnsi="Avenir" w:cs="Calibri"/>
          <w:b/>
          <w:color w:val="4F2683"/>
          <w:sz w:val="22"/>
          <w:szCs w:val="22"/>
        </w:rPr>
        <w:t xml:space="preserve"> Statistical and Actuarial Sciences</w:t>
      </w:r>
      <w:r w:rsidRPr="00BB3577">
        <w:rPr>
          <w:rFonts w:ascii="Avenir" w:hAnsi="Avenir" w:cs="Calibri"/>
          <w:b/>
          <w:color w:val="4F2683"/>
          <w:sz w:val="22"/>
          <w:szCs w:val="22"/>
          <w:highlight w:val="yellow"/>
        </w:rPr>
        <w:fldChar w:fldCharType="begin"/>
      </w:r>
      <w:r w:rsidR="00D40EBE">
        <w:rPr>
          <w:rFonts w:ascii="Avenir" w:hAnsi="Avenir" w:cs="Calibri"/>
          <w:b/>
          <w:color w:val="4F2683"/>
          <w:sz w:val="22"/>
          <w:szCs w:val="22"/>
          <w:highlight w:val="yellow"/>
        </w:rPr>
        <w:instrText xml:space="preserve"> INCLUDEPICTURE "C:\\var\\folders\\8p\\r6vl783d6qg828r38lvg32ch0000gn\\T\\com.microsoft.Word\\WebArchiveCopyPasteTempFiles\\Sci_Stacked_PurpleGrey.png" \* MERGEFORMAT </w:instrText>
      </w:r>
      <w:r w:rsidRPr="00BB3577">
        <w:rPr>
          <w:rFonts w:ascii="Avenir" w:hAnsi="Avenir" w:cs="Calibri"/>
          <w:b/>
          <w:color w:val="4F2683"/>
          <w:sz w:val="22"/>
          <w:szCs w:val="22"/>
          <w:highlight w:val="yellow"/>
        </w:rPr>
        <w:fldChar w:fldCharType="end"/>
      </w:r>
    </w:p>
    <w:p w14:paraId="0448B69C" w14:textId="77777777" w:rsidR="00CE3E7F" w:rsidRDefault="00CE3E7F" w:rsidP="00CF2B11">
      <w:pPr>
        <w:rPr>
          <w:b/>
          <w:bCs/>
        </w:rPr>
      </w:pPr>
    </w:p>
    <w:p w14:paraId="2CB08426" w14:textId="10A085F4" w:rsidR="00CA2D6B" w:rsidRDefault="00CA2D6B" w:rsidP="00CF2B11">
      <w:pPr>
        <w:rPr>
          <w:b/>
          <w:bCs/>
        </w:rPr>
      </w:pPr>
    </w:p>
    <w:p w14:paraId="793F9F01" w14:textId="77777777" w:rsidR="00BB3577" w:rsidRDefault="00BB3577" w:rsidP="00CF2B11">
      <w:pPr>
        <w:rPr>
          <w:bCs/>
        </w:rPr>
      </w:pPr>
    </w:p>
    <w:p w14:paraId="04FA3605" w14:textId="77777777" w:rsidR="00851628" w:rsidRDefault="00597639" w:rsidP="00597639">
      <w:pPr>
        <w:tabs>
          <w:tab w:val="center" w:pos="5040"/>
        </w:tabs>
        <w:rPr>
          <w:b/>
          <w:color w:val="000000" w:themeColor="text1"/>
          <w:sz w:val="36"/>
          <w:szCs w:val="36"/>
        </w:rPr>
      </w:pPr>
      <w:r w:rsidRPr="00597639">
        <w:rPr>
          <w:b/>
          <w:sz w:val="36"/>
          <w:szCs w:val="36"/>
        </w:rPr>
        <w:tab/>
      </w:r>
      <w:r w:rsidR="00851628">
        <w:rPr>
          <w:b/>
          <w:color w:val="000000" w:themeColor="text1"/>
          <w:sz w:val="36"/>
          <w:szCs w:val="36"/>
        </w:rPr>
        <w:t xml:space="preserve">SS9055B </w:t>
      </w:r>
      <w:r w:rsidR="00851628" w:rsidRPr="00851628">
        <w:rPr>
          <w:b/>
          <w:color w:val="000000" w:themeColor="text1"/>
          <w:sz w:val="36"/>
          <w:szCs w:val="36"/>
        </w:rPr>
        <w:t>Generalized Linear Models</w:t>
      </w:r>
    </w:p>
    <w:p w14:paraId="329E75B6" w14:textId="0DF70382" w:rsidR="003F0C6D" w:rsidRPr="00597639" w:rsidRDefault="00597639" w:rsidP="00851628">
      <w:pPr>
        <w:tabs>
          <w:tab w:val="center" w:pos="5040"/>
        </w:tabs>
        <w:jc w:val="center"/>
        <w:rPr>
          <w:b/>
          <w:sz w:val="36"/>
          <w:szCs w:val="36"/>
        </w:rPr>
      </w:pPr>
      <w:r w:rsidRPr="00597639">
        <w:rPr>
          <w:b/>
          <w:sz w:val="36"/>
          <w:szCs w:val="36"/>
        </w:rPr>
        <w:t>Course Outline</w:t>
      </w:r>
    </w:p>
    <w:p w14:paraId="170FD97C" w14:textId="77777777" w:rsidR="00597639" w:rsidRDefault="00597639" w:rsidP="00CF2B11">
      <w:pPr>
        <w:rPr>
          <w:bCs/>
        </w:rPr>
      </w:pPr>
    </w:p>
    <w:p w14:paraId="56483DA0" w14:textId="0F11FFDE" w:rsidR="00326122" w:rsidRDefault="00B451DA" w:rsidP="00CF2B11">
      <w:pPr>
        <w:rPr>
          <w:b/>
          <w:bCs/>
          <w:sz w:val="36"/>
          <w:szCs w:val="36"/>
        </w:rPr>
      </w:pPr>
      <w:r w:rsidRPr="00D37DB0">
        <w:rPr>
          <w:b/>
          <w:bCs/>
          <w:sz w:val="36"/>
          <w:szCs w:val="36"/>
        </w:rPr>
        <w:t>1. Course Information</w:t>
      </w:r>
    </w:p>
    <w:p w14:paraId="4091B187" w14:textId="77777777" w:rsidR="00B451DA" w:rsidRDefault="00B451DA" w:rsidP="00CF2B11">
      <w:pPr>
        <w:rPr>
          <w:bCs/>
        </w:rPr>
      </w:pPr>
    </w:p>
    <w:p w14:paraId="04168503" w14:textId="77777777" w:rsidR="003F0C6D" w:rsidRDefault="003F0C6D" w:rsidP="00CF2B11">
      <w:pPr>
        <w:rPr>
          <w:bCs/>
        </w:rPr>
      </w:pPr>
      <w:r w:rsidRPr="00CF2B11">
        <w:rPr>
          <w:b/>
          <w:bCs/>
        </w:rPr>
        <w:t>Course Information</w:t>
      </w:r>
      <w:r>
        <w:rPr>
          <w:bCs/>
        </w:rPr>
        <w:t xml:space="preserve"> </w:t>
      </w:r>
    </w:p>
    <w:p w14:paraId="422EAD09" w14:textId="6EEA6336" w:rsidR="00851628" w:rsidRPr="00453213" w:rsidRDefault="00851628" w:rsidP="00851628">
      <w:pPr>
        <w:rPr>
          <w:rFonts w:eastAsia="Malgun Gothic"/>
          <w:bCs/>
          <w:lang w:eastAsia="ko-KR"/>
        </w:rPr>
      </w:pPr>
      <w:r>
        <w:rPr>
          <w:bCs/>
        </w:rPr>
        <w:t>Academic Term: Winter 202</w:t>
      </w:r>
      <w:r>
        <w:rPr>
          <w:rFonts w:eastAsia="Malgun Gothic"/>
          <w:bCs/>
          <w:lang w:eastAsia="ko-KR"/>
        </w:rPr>
        <w:t>5</w:t>
      </w:r>
    </w:p>
    <w:p w14:paraId="13B1115B" w14:textId="774394B7" w:rsidR="00851628" w:rsidRPr="008B0666" w:rsidRDefault="00851628" w:rsidP="00851628">
      <w:pPr>
        <w:rPr>
          <w:bCs/>
        </w:rPr>
      </w:pPr>
      <w:r w:rsidRPr="008B0666">
        <w:rPr>
          <w:bCs/>
        </w:rPr>
        <w:t>Lecture Hours</w:t>
      </w:r>
      <w:r>
        <w:rPr>
          <w:bCs/>
        </w:rPr>
        <w:t>:</w:t>
      </w:r>
      <w:r w:rsidRPr="008B0666">
        <w:rPr>
          <w:bCs/>
        </w:rPr>
        <w:t xml:space="preserve"> Monday, Wednesday </w:t>
      </w:r>
      <w:r>
        <w:rPr>
          <w:bCs/>
        </w:rPr>
        <w:t>10</w:t>
      </w:r>
      <w:r w:rsidRPr="008B0666">
        <w:rPr>
          <w:bCs/>
        </w:rPr>
        <w:t>:</w:t>
      </w:r>
      <w:r>
        <w:rPr>
          <w:bCs/>
        </w:rPr>
        <w:t>0</w:t>
      </w:r>
      <w:r w:rsidRPr="008B0666">
        <w:rPr>
          <w:bCs/>
        </w:rPr>
        <w:t xml:space="preserve">0 – </w:t>
      </w:r>
      <w:r>
        <w:rPr>
          <w:bCs/>
        </w:rPr>
        <w:t>11</w:t>
      </w:r>
      <w:r w:rsidRPr="008B0666">
        <w:rPr>
          <w:bCs/>
        </w:rPr>
        <w:t>:30 AM</w:t>
      </w:r>
    </w:p>
    <w:p w14:paraId="0AF396CB" w14:textId="43828430" w:rsidR="00851628" w:rsidRPr="009E2C0E" w:rsidRDefault="00851628" w:rsidP="00851628">
      <w:pPr>
        <w:rPr>
          <w:rFonts w:eastAsia="Malgun Gothic"/>
          <w:bCs/>
          <w:lang w:eastAsia="ko-KR"/>
        </w:rPr>
      </w:pPr>
      <w:r>
        <w:rPr>
          <w:bCs/>
        </w:rPr>
        <w:t xml:space="preserve">Lecture Location: </w:t>
      </w:r>
      <w:r>
        <w:rPr>
          <w:rFonts w:eastAsia="Malgun Gothic"/>
          <w:bCs/>
          <w:lang w:eastAsia="ko-KR"/>
        </w:rPr>
        <w:t>WSC 256</w:t>
      </w:r>
    </w:p>
    <w:p w14:paraId="2B2AA745" w14:textId="77777777" w:rsidR="00851628" w:rsidRDefault="00851628" w:rsidP="00CF2B11">
      <w:pPr>
        <w:rPr>
          <w:b/>
          <w:bCs/>
        </w:rPr>
      </w:pPr>
    </w:p>
    <w:p w14:paraId="03626D2D" w14:textId="3F4EA4A5" w:rsidR="00851628" w:rsidRPr="00851628" w:rsidRDefault="00681697" w:rsidP="00851628">
      <w:pPr>
        <w:rPr>
          <w:bCs/>
          <w:color w:val="FF0000"/>
        </w:rPr>
      </w:pPr>
      <w:r>
        <w:rPr>
          <w:b/>
          <w:bCs/>
        </w:rPr>
        <w:t xml:space="preserve">List of </w:t>
      </w:r>
      <w:r w:rsidR="003F0C6D" w:rsidRPr="003F0C6D">
        <w:rPr>
          <w:b/>
          <w:bCs/>
        </w:rPr>
        <w:t>Prerequisite</w:t>
      </w:r>
      <w:r>
        <w:rPr>
          <w:b/>
          <w:bCs/>
        </w:rPr>
        <w:t xml:space="preserve">s </w:t>
      </w:r>
    </w:p>
    <w:p w14:paraId="2D83FDAA" w14:textId="0342C30B" w:rsidR="00851628" w:rsidRDefault="00851628" w:rsidP="00851628">
      <w:pPr>
        <w:rPr>
          <w:bCs/>
        </w:rPr>
      </w:pPr>
      <w:r w:rsidRPr="00AB69DC">
        <w:rPr>
          <w:bCs/>
        </w:rPr>
        <w:t xml:space="preserve">You must have completed SS9859A or an equivalent course. </w:t>
      </w:r>
      <w:r>
        <w:rPr>
          <w:bCs/>
        </w:rPr>
        <w:t>Please contact the instructor if you have any concerns about prerequisites.</w:t>
      </w:r>
    </w:p>
    <w:p w14:paraId="30204A3D" w14:textId="77777777" w:rsidR="00851628" w:rsidRPr="00AB69DC" w:rsidRDefault="00851628" w:rsidP="00851628">
      <w:pPr>
        <w:rPr>
          <w:bCs/>
        </w:rPr>
      </w:pPr>
    </w:p>
    <w:p w14:paraId="683DB47F" w14:textId="77777777" w:rsidR="00851628" w:rsidRDefault="00851628" w:rsidP="00851628">
      <w:pPr>
        <w:rPr>
          <w:bCs/>
        </w:rPr>
      </w:pPr>
      <w:r w:rsidRPr="00CF2B11">
        <w:rPr>
          <w:bCs/>
        </w:rPr>
        <w:t xml:space="preserve">Unless you have either the requisites for this course or written special permission from your </w:t>
      </w:r>
      <w:r w:rsidRPr="00453213">
        <w:rPr>
          <w:bCs/>
        </w:rPr>
        <w:t>Dean’s Designate (Department/Program Counsellors and Science Academic Advisors)</w:t>
      </w:r>
      <w:r>
        <w:rPr>
          <w:bCs/>
        </w:rPr>
        <w:t xml:space="preserve"> </w:t>
      </w:r>
      <w:r w:rsidRPr="00CF2B11">
        <w:rPr>
          <w:bCs/>
        </w:rPr>
        <w:t xml:space="preserve">to enroll in it, you may be removed from this </w:t>
      </w:r>
      <w:proofErr w:type="gramStart"/>
      <w:r w:rsidRPr="00CF2B11">
        <w:rPr>
          <w:bCs/>
        </w:rPr>
        <w:t>course</w:t>
      </w:r>
      <w:proofErr w:type="gramEnd"/>
      <w:r w:rsidRPr="00CF2B11">
        <w:rPr>
          <w:bCs/>
        </w:rPr>
        <w:t xml:space="preserve"> and it will be deleted from your record. </w:t>
      </w:r>
      <w:r>
        <w:rPr>
          <w:bCs/>
        </w:rPr>
        <w:t xml:space="preserve"> </w:t>
      </w:r>
      <w:r w:rsidRPr="00CF2B11">
        <w:rPr>
          <w:bCs/>
        </w:rPr>
        <w:t xml:space="preserve">This decision may not be appealed. </w:t>
      </w:r>
      <w:r>
        <w:rPr>
          <w:bCs/>
        </w:rPr>
        <w:t xml:space="preserve"> </w:t>
      </w:r>
      <w:r w:rsidRPr="00CF2B11">
        <w:rPr>
          <w:bCs/>
        </w:rPr>
        <w:t xml:space="preserve">You will receive no adjustment to your fees </w:t>
      </w:r>
      <w:proofErr w:type="gramStart"/>
      <w:r w:rsidRPr="00CF2B11">
        <w:rPr>
          <w:bCs/>
        </w:rPr>
        <w:t>in the event that</w:t>
      </w:r>
      <w:proofErr w:type="gramEnd"/>
      <w:r w:rsidRPr="00CF2B11">
        <w:rPr>
          <w:bCs/>
        </w:rPr>
        <w:t xml:space="preserve"> you are dropped from a course for failing to have the </w:t>
      </w:r>
      <w:r>
        <w:rPr>
          <w:bCs/>
        </w:rPr>
        <w:t>necessary prerequisites.</w:t>
      </w:r>
    </w:p>
    <w:p w14:paraId="311A7561" w14:textId="4209BDD2" w:rsidR="00CF2B11" w:rsidRDefault="00CF2B11" w:rsidP="00CF2B11">
      <w:pPr>
        <w:rPr>
          <w:bCs/>
        </w:rPr>
      </w:pPr>
    </w:p>
    <w:p w14:paraId="4F81AFDD" w14:textId="77777777" w:rsidR="00B451DA" w:rsidRDefault="00B451DA" w:rsidP="003F0C6D">
      <w:pPr>
        <w:rPr>
          <w:b/>
          <w:bCs/>
        </w:rPr>
      </w:pPr>
    </w:p>
    <w:p w14:paraId="0835AC56" w14:textId="0E211E8F" w:rsidR="00B451DA" w:rsidRDefault="00B451DA" w:rsidP="003F0C6D">
      <w:pPr>
        <w:rPr>
          <w:b/>
          <w:bCs/>
        </w:rPr>
      </w:pPr>
      <w:r w:rsidRPr="00D37DB0">
        <w:rPr>
          <w:b/>
          <w:bCs/>
          <w:sz w:val="36"/>
          <w:szCs w:val="36"/>
        </w:rPr>
        <w:t>2. Instructor Information</w:t>
      </w:r>
    </w:p>
    <w:p w14:paraId="6579E955" w14:textId="673221A3" w:rsidR="003F0C6D" w:rsidRDefault="003F0C6D" w:rsidP="003F0C6D">
      <w:pPr>
        <w:rPr>
          <w:bCs/>
        </w:rPr>
      </w:pPr>
    </w:p>
    <w:tbl>
      <w:tblPr>
        <w:tblW w:w="1014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7"/>
        <w:gridCol w:w="2250"/>
        <w:gridCol w:w="1530"/>
        <w:gridCol w:w="1530"/>
        <w:gridCol w:w="1530"/>
      </w:tblGrid>
      <w:tr w:rsidR="00597639" w:rsidRPr="00597639" w14:paraId="2A60D15D" w14:textId="77777777" w:rsidTr="009F1F74">
        <w:trPr>
          <w:trHeight w:val="315"/>
        </w:trPr>
        <w:tc>
          <w:tcPr>
            <w:tcW w:w="3307" w:type="dxa"/>
            <w:noWrap/>
            <w:vAlign w:val="center"/>
            <w:hideMark/>
          </w:tcPr>
          <w:p w14:paraId="7D2C84A9" w14:textId="77777777" w:rsidR="00597639" w:rsidRPr="00597639" w:rsidRDefault="00597639" w:rsidP="00597639">
            <w:pPr>
              <w:rPr>
                <w:rFonts w:cstheme="minorHAnsi"/>
                <w:b/>
                <w:bCs/>
                <w:color w:val="000000"/>
                <w:lang w:eastAsia="en-CA"/>
              </w:rPr>
            </w:pPr>
            <w:r w:rsidRPr="00597639">
              <w:rPr>
                <w:rFonts w:cstheme="minorHAnsi"/>
                <w:b/>
                <w:bCs/>
                <w:color w:val="000000"/>
                <w:lang w:eastAsia="en-CA"/>
              </w:rPr>
              <w:t>Instructors</w:t>
            </w:r>
          </w:p>
        </w:tc>
        <w:tc>
          <w:tcPr>
            <w:tcW w:w="2250" w:type="dxa"/>
            <w:noWrap/>
            <w:vAlign w:val="center"/>
            <w:hideMark/>
          </w:tcPr>
          <w:p w14:paraId="2FEA44D3" w14:textId="77777777" w:rsidR="00597639" w:rsidRPr="00597639" w:rsidRDefault="00597639" w:rsidP="00597639">
            <w:pPr>
              <w:rPr>
                <w:rFonts w:cstheme="minorHAnsi"/>
                <w:b/>
                <w:bCs/>
                <w:color w:val="000000"/>
                <w:lang w:eastAsia="en-CA"/>
              </w:rPr>
            </w:pPr>
            <w:r w:rsidRPr="00597639">
              <w:rPr>
                <w:rFonts w:cstheme="minorHAnsi"/>
                <w:b/>
                <w:bCs/>
                <w:color w:val="000000"/>
                <w:lang w:eastAsia="en-CA"/>
              </w:rPr>
              <w:t>Email</w:t>
            </w:r>
          </w:p>
        </w:tc>
        <w:tc>
          <w:tcPr>
            <w:tcW w:w="1530" w:type="dxa"/>
            <w:noWrap/>
            <w:vAlign w:val="center"/>
            <w:hideMark/>
          </w:tcPr>
          <w:p w14:paraId="495F2F30" w14:textId="77777777" w:rsidR="00597639" w:rsidRPr="00597639" w:rsidRDefault="00597639" w:rsidP="00597639">
            <w:pPr>
              <w:rPr>
                <w:rFonts w:cstheme="minorHAnsi"/>
                <w:b/>
                <w:bCs/>
                <w:color w:val="000000"/>
                <w:lang w:eastAsia="en-CA"/>
              </w:rPr>
            </w:pPr>
            <w:r w:rsidRPr="00597639">
              <w:rPr>
                <w:rFonts w:cstheme="minorHAnsi"/>
                <w:b/>
                <w:bCs/>
                <w:color w:val="000000"/>
                <w:lang w:eastAsia="en-CA"/>
              </w:rPr>
              <w:t>Office</w:t>
            </w:r>
          </w:p>
        </w:tc>
        <w:tc>
          <w:tcPr>
            <w:tcW w:w="1530" w:type="dxa"/>
            <w:vAlign w:val="center"/>
            <w:hideMark/>
          </w:tcPr>
          <w:p w14:paraId="63A22ACA" w14:textId="77777777" w:rsidR="00597639" w:rsidRPr="00597639" w:rsidRDefault="00597639" w:rsidP="00597639">
            <w:pPr>
              <w:rPr>
                <w:rFonts w:cstheme="minorHAnsi"/>
                <w:b/>
                <w:bCs/>
                <w:color w:val="000000"/>
                <w:lang w:eastAsia="en-CA"/>
              </w:rPr>
            </w:pPr>
            <w:r w:rsidRPr="00597639">
              <w:rPr>
                <w:rFonts w:cstheme="minorHAnsi"/>
                <w:b/>
                <w:bCs/>
                <w:color w:val="000000"/>
                <w:lang w:eastAsia="en-CA"/>
              </w:rPr>
              <w:t>Phone</w:t>
            </w:r>
          </w:p>
        </w:tc>
        <w:tc>
          <w:tcPr>
            <w:tcW w:w="1530" w:type="dxa"/>
            <w:noWrap/>
            <w:vAlign w:val="center"/>
            <w:hideMark/>
          </w:tcPr>
          <w:p w14:paraId="5F5065DE" w14:textId="77777777" w:rsidR="00597639" w:rsidRPr="00597639" w:rsidRDefault="00597639" w:rsidP="00597639">
            <w:pPr>
              <w:rPr>
                <w:rFonts w:cstheme="minorHAnsi"/>
                <w:b/>
                <w:bCs/>
                <w:color w:val="000000"/>
                <w:lang w:eastAsia="en-CA"/>
              </w:rPr>
            </w:pPr>
            <w:r w:rsidRPr="00597639">
              <w:rPr>
                <w:rFonts w:cstheme="minorHAnsi"/>
                <w:b/>
                <w:bCs/>
                <w:color w:val="000000"/>
                <w:lang w:eastAsia="en-CA"/>
              </w:rPr>
              <w:t>Office Hours</w:t>
            </w:r>
          </w:p>
        </w:tc>
      </w:tr>
      <w:tr w:rsidR="00851628" w:rsidRPr="00597639" w14:paraId="4BF0A8BD" w14:textId="77777777" w:rsidTr="009F1F74">
        <w:trPr>
          <w:trHeight w:val="315"/>
        </w:trPr>
        <w:tc>
          <w:tcPr>
            <w:tcW w:w="3307" w:type="dxa"/>
            <w:noWrap/>
            <w:vAlign w:val="bottom"/>
            <w:hideMark/>
          </w:tcPr>
          <w:p w14:paraId="192A164A" w14:textId="5117B116" w:rsidR="00851628" w:rsidRPr="00597639" w:rsidRDefault="00851628" w:rsidP="00851628">
            <w:pPr>
              <w:rPr>
                <w:rFonts w:cstheme="minorHAnsi"/>
                <w:color w:val="000000"/>
                <w:lang w:eastAsia="en-CA"/>
              </w:rPr>
            </w:pPr>
            <w:r w:rsidRPr="00D609C7">
              <w:rPr>
                <w:rFonts w:cstheme="minorHAnsi"/>
                <w:color w:val="000000"/>
                <w:sz w:val="22"/>
                <w:szCs w:val="22"/>
                <w:lang w:eastAsia="en-CA"/>
              </w:rPr>
              <w:t>Dr. Hyukjun (Jay) Gweon</w:t>
            </w:r>
          </w:p>
        </w:tc>
        <w:tc>
          <w:tcPr>
            <w:tcW w:w="2250" w:type="dxa"/>
            <w:noWrap/>
            <w:vAlign w:val="bottom"/>
            <w:hideMark/>
          </w:tcPr>
          <w:p w14:paraId="7EA5C61B" w14:textId="14F167E5" w:rsidR="00851628" w:rsidRPr="00597639" w:rsidRDefault="00851628" w:rsidP="00851628">
            <w:pPr>
              <w:rPr>
                <w:rFonts w:cstheme="minorHAnsi"/>
                <w:color w:val="000000"/>
                <w:lang w:eastAsia="en-CA"/>
              </w:rPr>
            </w:pPr>
            <w:hyperlink r:id="rId6" w:history="1">
              <w:r w:rsidRPr="00D609C7">
                <w:rPr>
                  <w:rStyle w:val="Hyperlink"/>
                  <w:rFonts w:cstheme="minorHAnsi"/>
                  <w:sz w:val="22"/>
                  <w:szCs w:val="22"/>
                  <w:lang w:eastAsia="en-CA"/>
                </w:rPr>
                <w:t>hgweon@uwo.ca</w:t>
              </w:r>
            </w:hyperlink>
          </w:p>
        </w:tc>
        <w:tc>
          <w:tcPr>
            <w:tcW w:w="1530" w:type="dxa"/>
            <w:noWrap/>
            <w:vAlign w:val="bottom"/>
            <w:hideMark/>
          </w:tcPr>
          <w:p w14:paraId="38AE06F9" w14:textId="0C2B79F0" w:rsidR="00851628" w:rsidRPr="00597639" w:rsidRDefault="00851628" w:rsidP="00851628">
            <w:pPr>
              <w:rPr>
                <w:rFonts w:cstheme="minorHAnsi"/>
                <w:color w:val="000000"/>
                <w:lang w:eastAsia="en-CA"/>
              </w:rPr>
            </w:pPr>
            <w:r w:rsidRPr="00D609C7">
              <w:rPr>
                <w:rFonts w:cstheme="minorHAnsi"/>
                <w:color w:val="000000"/>
                <w:sz w:val="22"/>
                <w:szCs w:val="22"/>
                <w:lang w:eastAsia="en-CA"/>
              </w:rPr>
              <w:t>WSC211</w:t>
            </w:r>
          </w:p>
        </w:tc>
        <w:tc>
          <w:tcPr>
            <w:tcW w:w="1530" w:type="dxa"/>
            <w:hideMark/>
          </w:tcPr>
          <w:p w14:paraId="074E6064" w14:textId="7AF19312" w:rsidR="00851628" w:rsidRPr="00597639" w:rsidRDefault="00851628" w:rsidP="00851628">
            <w:pPr>
              <w:rPr>
                <w:rFonts w:cstheme="minorHAnsi"/>
                <w:color w:val="000000"/>
                <w:lang w:eastAsia="en-CA"/>
              </w:rPr>
            </w:pPr>
            <w:r w:rsidRPr="00D609C7">
              <w:rPr>
                <w:rFonts w:cstheme="minorHAnsi"/>
                <w:color w:val="000000"/>
                <w:sz w:val="22"/>
                <w:szCs w:val="22"/>
                <w:lang w:eastAsia="en-CA"/>
              </w:rPr>
              <w:t>519-661-</w:t>
            </w:r>
            <w:proofErr w:type="gramStart"/>
            <w:r w:rsidRPr="00D609C7">
              <w:rPr>
                <w:rFonts w:cstheme="minorHAnsi"/>
                <w:color w:val="000000"/>
                <w:sz w:val="22"/>
                <w:szCs w:val="22"/>
                <w:lang w:eastAsia="en-CA"/>
              </w:rPr>
              <w:t>2111  e</w:t>
            </w:r>
            <w:r>
              <w:rPr>
                <w:rFonts w:eastAsia="Malgun Gothic" w:cstheme="minorHAnsi" w:hint="eastAsia"/>
                <w:color w:val="000000"/>
                <w:sz w:val="22"/>
                <w:szCs w:val="22"/>
                <w:lang w:eastAsia="ko-KR"/>
              </w:rPr>
              <w:t>xt</w:t>
            </w:r>
            <w:r w:rsidRPr="00D609C7">
              <w:rPr>
                <w:rFonts w:cstheme="minorHAnsi"/>
                <w:color w:val="000000"/>
                <w:sz w:val="22"/>
                <w:szCs w:val="22"/>
                <w:lang w:eastAsia="en-CA"/>
              </w:rPr>
              <w:t>.</w:t>
            </w:r>
            <w:proofErr w:type="gramEnd"/>
            <w:r w:rsidRPr="00D609C7">
              <w:rPr>
                <w:rFonts w:cstheme="minorHAnsi"/>
                <w:color w:val="000000"/>
                <w:sz w:val="22"/>
                <w:szCs w:val="22"/>
                <w:lang w:eastAsia="en-CA"/>
              </w:rPr>
              <w:t>87792</w:t>
            </w:r>
          </w:p>
        </w:tc>
        <w:tc>
          <w:tcPr>
            <w:tcW w:w="1530" w:type="dxa"/>
            <w:noWrap/>
            <w:vAlign w:val="bottom"/>
            <w:hideMark/>
          </w:tcPr>
          <w:p w14:paraId="64D49F50" w14:textId="00E60AC7" w:rsidR="00851628" w:rsidRPr="00597639" w:rsidRDefault="00851628" w:rsidP="00851628">
            <w:pPr>
              <w:rPr>
                <w:rFonts w:cstheme="minorHAnsi"/>
                <w:color w:val="000000"/>
                <w:lang w:eastAsia="en-CA"/>
              </w:rPr>
            </w:pPr>
            <w:r>
              <w:rPr>
                <w:rFonts w:cstheme="minorHAnsi"/>
                <w:color w:val="000000"/>
                <w:sz w:val="22"/>
                <w:szCs w:val="22"/>
                <w:lang w:eastAsia="en-CA"/>
              </w:rPr>
              <w:t>TBA</w:t>
            </w:r>
          </w:p>
        </w:tc>
      </w:tr>
    </w:tbl>
    <w:p w14:paraId="0941487A" w14:textId="28863721" w:rsidR="00597639" w:rsidRDefault="00597639" w:rsidP="003F0C6D">
      <w:pPr>
        <w:rPr>
          <w:bCs/>
        </w:rPr>
      </w:pPr>
    </w:p>
    <w:p w14:paraId="2C2C2FE5" w14:textId="0292F3E0" w:rsidR="00326122" w:rsidRPr="00A84D9F" w:rsidRDefault="00851628" w:rsidP="003F0C6D">
      <w:pPr>
        <w:rPr>
          <w:bCs/>
          <w:color w:val="385623" w:themeColor="accent6" w:themeShade="80"/>
        </w:rPr>
      </w:pPr>
      <w:r>
        <w:rPr>
          <w:bCs/>
        </w:rPr>
        <w:t xml:space="preserve">Students must use their Western </w:t>
      </w:r>
      <w:r w:rsidRPr="00E328FB">
        <w:rPr>
          <w:bCs/>
          <w:color w:val="000000" w:themeColor="text1"/>
        </w:rPr>
        <w:t>(</w:t>
      </w:r>
      <w:r w:rsidRPr="00E328FB">
        <w:rPr>
          <w:bCs/>
          <w:color w:val="0000FF"/>
        </w:rPr>
        <w:t>@uwo.ca</w:t>
      </w:r>
      <w:r>
        <w:rPr>
          <w:bCs/>
        </w:rPr>
        <w:t>) email addresses when</w:t>
      </w:r>
      <w:r w:rsidRPr="003F0C6D">
        <w:rPr>
          <w:bCs/>
        </w:rPr>
        <w:t xml:space="preserve"> contacting </w:t>
      </w:r>
      <w:r>
        <w:rPr>
          <w:bCs/>
        </w:rPr>
        <w:t>their</w:t>
      </w:r>
      <w:r w:rsidRPr="003F0C6D">
        <w:rPr>
          <w:bCs/>
        </w:rPr>
        <w:t xml:space="preserve"> instructor</w:t>
      </w:r>
      <w:r>
        <w:rPr>
          <w:bCs/>
        </w:rPr>
        <w:t>s</w:t>
      </w:r>
      <w:r w:rsidRPr="00A84D9F">
        <w:rPr>
          <w:bCs/>
          <w:color w:val="385623" w:themeColor="accent6" w:themeShade="80"/>
        </w:rPr>
        <w:t xml:space="preserve">.  </w:t>
      </w:r>
    </w:p>
    <w:p w14:paraId="3FAD6DD5" w14:textId="4C369D1E" w:rsidR="00597639" w:rsidRDefault="00597639" w:rsidP="00845B86">
      <w:pPr>
        <w:rPr>
          <w:b/>
          <w:bCs/>
          <w:sz w:val="36"/>
          <w:szCs w:val="36"/>
        </w:rPr>
      </w:pPr>
    </w:p>
    <w:p w14:paraId="47268282" w14:textId="77777777" w:rsidR="001D554E" w:rsidRDefault="001D554E" w:rsidP="00845B86">
      <w:pPr>
        <w:rPr>
          <w:b/>
          <w:bCs/>
          <w:sz w:val="36"/>
          <w:szCs w:val="36"/>
        </w:rPr>
      </w:pPr>
    </w:p>
    <w:p w14:paraId="0AB3BB96" w14:textId="77777777" w:rsidR="001D554E" w:rsidRDefault="001D554E" w:rsidP="00845B86">
      <w:pPr>
        <w:rPr>
          <w:b/>
          <w:bCs/>
          <w:sz w:val="36"/>
          <w:szCs w:val="36"/>
        </w:rPr>
      </w:pPr>
    </w:p>
    <w:p w14:paraId="02218B5F" w14:textId="076B6FD2" w:rsidR="00B451DA" w:rsidRDefault="00B451DA" w:rsidP="00845B86">
      <w:pPr>
        <w:rPr>
          <w:b/>
          <w:bCs/>
        </w:rPr>
      </w:pPr>
      <w:r w:rsidRPr="008C038D">
        <w:rPr>
          <w:b/>
          <w:bCs/>
          <w:sz w:val="36"/>
          <w:szCs w:val="36"/>
        </w:rPr>
        <w:t xml:space="preserve">3. Course </w:t>
      </w:r>
      <w:r>
        <w:rPr>
          <w:b/>
          <w:bCs/>
          <w:sz w:val="36"/>
          <w:szCs w:val="36"/>
        </w:rPr>
        <w:t>Syllabus, Schedule, Delivery Mode</w:t>
      </w:r>
    </w:p>
    <w:p w14:paraId="2A0953F8" w14:textId="62DBF2FA" w:rsidR="00E3201E" w:rsidRPr="00DA736D" w:rsidRDefault="00CF2B11" w:rsidP="00E3201E">
      <w:pPr>
        <w:rPr>
          <w:bCs/>
        </w:rPr>
      </w:pPr>
      <w:r w:rsidRPr="00845B86">
        <w:rPr>
          <w:b/>
          <w:bCs/>
        </w:rPr>
        <w:br/>
      </w:r>
      <w:r w:rsidR="00E3201E" w:rsidRPr="00DA736D">
        <w:rPr>
          <w:bCs/>
        </w:rPr>
        <w:t xml:space="preserve">This course on generalized linear models (GLM) blends theoretical insights with practical applications, emphasizing the unifying principles that connect a variety of statistical procedures. Starting with inference techniques such as parameter estimation, hypothesis testing, goodness-of-fit assessment, and model comparison, we'll cover the theory and application of GLMs, focusing on binary, categorical, and count data while also covering the full generality of responses from the exponential family. Throughout the course, we will use R to interpret and report results, focusing on GLM types like logistic regression, Poisson log-linear models, and multinomial regression. The course is designed for students interested in </w:t>
      </w:r>
      <w:r w:rsidR="00E3201E" w:rsidRPr="00DA736D">
        <w:rPr>
          <w:bCs/>
        </w:rPr>
        <w:lastRenderedPageBreak/>
        <w:t xml:space="preserve">advanced regression modeling, aiming to equip them with an understanding of statistical theory and the skills to fit regression models across various contexts. </w:t>
      </w:r>
    </w:p>
    <w:p w14:paraId="38DCEAB4" w14:textId="77777777" w:rsidR="00E3201E" w:rsidRDefault="00E3201E" w:rsidP="00E3201E">
      <w:pPr>
        <w:rPr>
          <w:bCs/>
          <w:color w:val="007F00"/>
        </w:rPr>
      </w:pPr>
    </w:p>
    <w:p w14:paraId="7A7D61B7" w14:textId="131AC546" w:rsidR="00DA736D" w:rsidRPr="009A4C02" w:rsidRDefault="00DA736D" w:rsidP="00E3201E">
      <w:pPr>
        <w:rPr>
          <w:bCs/>
        </w:rPr>
      </w:pPr>
      <w:r w:rsidRPr="009A4C02">
        <w:rPr>
          <w:bCs/>
        </w:rPr>
        <w:t>Below is the tentative weekly schedule.</w:t>
      </w:r>
    </w:p>
    <w:p w14:paraId="18ED1709" w14:textId="77777777" w:rsidR="00DA736D" w:rsidRDefault="00DA736D" w:rsidP="00E3201E">
      <w:pPr>
        <w:rPr>
          <w:bCs/>
          <w:color w:val="007F00"/>
        </w:rPr>
      </w:pPr>
    </w:p>
    <w:tbl>
      <w:tblPr>
        <w:tblStyle w:val="TableGrid"/>
        <w:tblW w:w="6582" w:type="dxa"/>
        <w:tblInd w:w="1963" w:type="dxa"/>
        <w:tblCellMar>
          <w:left w:w="103" w:type="dxa"/>
        </w:tblCellMar>
        <w:tblLook w:val="04A0" w:firstRow="1" w:lastRow="0" w:firstColumn="1" w:lastColumn="0" w:noHBand="0" w:noVBand="1"/>
      </w:tblPr>
      <w:tblGrid>
        <w:gridCol w:w="943"/>
        <w:gridCol w:w="5639"/>
      </w:tblGrid>
      <w:tr w:rsidR="00DA736D" w:rsidRPr="00FA4207" w14:paraId="387B7438" w14:textId="77777777" w:rsidTr="00A23B77">
        <w:trPr>
          <w:trHeight w:val="271"/>
        </w:trPr>
        <w:tc>
          <w:tcPr>
            <w:tcW w:w="943" w:type="dxa"/>
            <w:shd w:val="clear" w:color="auto" w:fill="auto"/>
          </w:tcPr>
          <w:p w14:paraId="1E4245FF" w14:textId="77777777" w:rsidR="00DA736D" w:rsidRPr="00FA4207" w:rsidRDefault="00DA736D" w:rsidP="00321E22">
            <w:pPr>
              <w:ind w:right="39"/>
              <w:jc w:val="both"/>
              <w:rPr>
                <w:b/>
                <w:bCs/>
              </w:rPr>
            </w:pPr>
            <w:r w:rsidRPr="00FA4207">
              <w:rPr>
                <w:b/>
                <w:bCs/>
              </w:rPr>
              <w:t>Week</w:t>
            </w:r>
          </w:p>
        </w:tc>
        <w:tc>
          <w:tcPr>
            <w:tcW w:w="5639" w:type="dxa"/>
            <w:shd w:val="clear" w:color="auto" w:fill="auto"/>
          </w:tcPr>
          <w:p w14:paraId="6F84108A" w14:textId="77777777" w:rsidR="00DA736D" w:rsidRPr="00FA4207" w:rsidRDefault="00DA736D" w:rsidP="00321E22">
            <w:pPr>
              <w:ind w:right="39"/>
              <w:jc w:val="both"/>
              <w:rPr>
                <w:b/>
                <w:bCs/>
              </w:rPr>
            </w:pPr>
            <w:r w:rsidRPr="00FA4207">
              <w:rPr>
                <w:b/>
                <w:bCs/>
              </w:rPr>
              <w:t>Topic</w:t>
            </w:r>
          </w:p>
        </w:tc>
      </w:tr>
      <w:tr w:rsidR="00DA736D" w:rsidRPr="00FA4207" w14:paraId="56ED980E" w14:textId="77777777" w:rsidTr="00A23B77">
        <w:trPr>
          <w:trHeight w:val="290"/>
        </w:trPr>
        <w:tc>
          <w:tcPr>
            <w:tcW w:w="943" w:type="dxa"/>
            <w:shd w:val="clear" w:color="auto" w:fill="auto"/>
          </w:tcPr>
          <w:p w14:paraId="73266C5F" w14:textId="77777777" w:rsidR="00DA736D" w:rsidRPr="00FA4207" w:rsidRDefault="00DA736D" w:rsidP="00321E22">
            <w:pPr>
              <w:ind w:right="39"/>
              <w:jc w:val="both"/>
            </w:pPr>
            <w:r w:rsidRPr="00FA4207">
              <w:t>1</w:t>
            </w:r>
          </w:p>
        </w:tc>
        <w:tc>
          <w:tcPr>
            <w:tcW w:w="5639" w:type="dxa"/>
            <w:shd w:val="clear" w:color="auto" w:fill="auto"/>
          </w:tcPr>
          <w:p w14:paraId="24186529" w14:textId="2216412A" w:rsidR="00DA736D" w:rsidRPr="00FA4207" w:rsidRDefault="00B3546F" w:rsidP="00321E22">
            <w:pPr>
              <w:ind w:right="39"/>
              <w:jc w:val="both"/>
            </w:pPr>
            <w:r>
              <w:t>Review of linear regression</w:t>
            </w:r>
          </w:p>
        </w:tc>
      </w:tr>
      <w:tr w:rsidR="00DA736D" w:rsidRPr="00FA4207" w14:paraId="4FDD8A46" w14:textId="77777777" w:rsidTr="00A23B77">
        <w:trPr>
          <w:trHeight w:val="290"/>
        </w:trPr>
        <w:tc>
          <w:tcPr>
            <w:tcW w:w="943" w:type="dxa"/>
            <w:shd w:val="clear" w:color="auto" w:fill="auto"/>
          </w:tcPr>
          <w:p w14:paraId="73EF39D5" w14:textId="77777777" w:rsidR="00DA736D" w:rsidRPr="00FA4207" w:rsidRDefault="00DA736D" w:rsidP="00321E22">
            <w:pPr>
              <w:ind w:right="39"/>
              <w:jc w:val="both"/>
            </w:pPr>
            <w:r>
              <w:t>2</w:t>
            </w:r>
          </w:p>
        </w:tc>
        <w:tc>
          <w:tcPr>
            <w:tcW w:w="5639" w:type="dxa"/>
            <w:shd w:val="clear" w:color="auto" w:fill="auto"/>
          </w:tcPr>
          <w:p w14:paraId="3B8A9E09" w14:textId="636574B0" w:rsidR="00DA736D" w:rsidRPr="00FA4207" w:rsidRDefault="00B3546F" w:rsidP="00321E22">
            <w:pPr>
              <w:ind w:right="39"/>
              <w:jc w:val="both"/>
            </w:pPr>
            <w:r>
              <w:t>Likelihood methods: parameter estimation</w:t>
            </w:r>
          </w:p>
        </w:tc>
      </w:tr>
      <w:tr w:rsidR="00DA736D" w:rsidRPr="00FA4207" w14:paraId="7A2D10FF" w14:textId="77777777" w:rsidTr="00A23B77">
        <w:trPr>
          <w:trHeight w:val="271"/>
        </w:trPr>
        <w:tc>
          <w:tcPr>
            <w:tcW w:w="943" w:type="dxa"/>
            <w:shd w:val="clear" w:color="auto" w:fill="auto"/>
          </w:tcPr>
          <w:p w14:paraId="010E7274" w14:textId="77777777" w:rsidR="00DA736D" w:rsidRPr="00FA4207" w:rsidRDefault="00DA736D" w:rsidP="00321E22">
            <w:pPr>
              <w:ind w:right="39"/>
              <w:jc w:val="both"/>
            </w:pPr>
            <w:r>
              <w:t>3</w:t>
            </w:r>
          </w:p>
        </w:tc>
        <w:tc>
          <w:tcPr>
            <w:tcW w:w="5639" w:type="dxa"/>
            <w:shd w:val="clear" w:color="auto" w:fill="auto"/>
          </w:tcPr>
          <w:p w14:paraId="22498982" w14:textId="5EDA88F2" w:rsidR="00DA736D" w:rsidRPr="00FA4207" w:rsidRDefault="00B3546F" w:rsidP="00321E22">
            <w:pPr>
              <w:ind w:right="39"/>
              <w:jc w:val="both"/>
            </w:pPr>
            <w:r>
              <w:t>Likelihood methods: inferences</w:t>
            </w:r>
          </w:p>
        </w:tc>
      </w:tr>
      <w:tr w:rsidR="00DA736D" w:rsidRPr="00FA4207" w14:paraId="4D99EB6B" w14:textId="77777777" w:rsidTr="00A23B77">
        <w:trPr>
          <w:trHeight w:val="290"/>
        </w:trPr>
        <w:tc>
          <w:tcPr>
            <w:tcW w:w="943" w:type="dxa"/>
            <w:shd w:val="clear" w:color="auto" w:fill="auto"/>
          </w:tcPr>
          <w:p w14:paraId="2DF20B00" w14:textId="77777777" w:rsidR="00DA736D" w:rsidRPr="00FA4207" w:rsidRDefault="00DA736D" w:rsidP="00321E22">
            <w:pPr>
              <w:ind w:right="39"/>
              <w:jc w:val="both"/>
            </w:pPr>
            <w:r>
              <w:t>4</w:t>
            </w:r>
          </w:p>
        </w:tc>
        <w:tc>
          <w:tcPr>
            <w:tcW w:w="5639" w:type="dxa"/>
            <w:shd w:val="clear" w:color="auto" w:fill="auto"/>
          </w:tcPr>
          <w:p w14:paraId="399CC0B6" w14:textId="00C74681" w:rsidR="00DA736D" w:rsidRPr="00FA4207" w:rsidRDefault="00B3546F" w:rsidP="00321E22">
            <w:pPr>
              <w:ind w:right="39"/>
              <w:jc w:val="both"/>
            </w:pPr>
            <w:r>
              <w:t>Likelihood for GLMs</w:t>
            </w:r>
          </w:p>
        </w:tc>
      </w:tr>
      <w:tr w:rsidR="00DA736D" w:rsidRPr="00FA4207" w14:paraId="1CB0F269" w14:textId="77777777" w:rsidTr="00A23B77">
        <w:trPr>
          <w:trHeight w:val="271"/>
        </w:trPr>
        <w:tc>
          <w:tcPr>
            <w:tcW w:w="943" w:type="dxa"/>
            <w:shd w:val="clear" w:color="auto" w:fill="auto"/>
          </w:tcPr>
          <w:p w14:paraId="24E957E4" w14:textId="77777777" w:rsidR="00DA736D" w:rsidRPr="00FA4207" w:rsidRDefault="00DA736D" w:rsidP="00321E22">
            <w:pPr>
              <w:ind w:right="39"/>
              <w:jc w:val="both"/>
            </w:pPr>
            <w:r>
              <w:t>5</w:t>
            </w:r>
          </w:p>
        </w:tc>
        <w:tc>
          <w:tcPr>
            <w:tcW w:w="5639" w:type="dxa"/>
            <w:shd w:val="clear" w:color="auto" w:fill="auto"/>
          </w:tcPr>
          <w:p w14:paraId="26DD8E83" w14:textId="40A2E0CB" w:rsidR="00DA736D" w:rsidRPr="00FA4207" w:rsidRDefault="00B3546F" w:rsidP="00321E22">
            <w:pPr>
              <w:ind w:right="39"/>
              <w:jc w:val="both"/>
            </w:pPr>
            <w:r>
              <w:t>Estimation and model assessment for GLMs</w:t>
            </w:r>
          </w:p>
        </w:tc>
      </w:tr>
      <w:tr w:rsidR="00DA736D" w:rsidRPr="00FA4207" w14:paraId="6B80CECD" w14:textId="77777777" w:rsidTr="00A23B77">
        <w:trPr>
          <w:trHeight w:val="290"/>
        </w:trPr>
        <w:tc>
          <w:tcPr>
            <w:tcW w:w="943" w:type="dxa"/>
            <w:shd w:val="clear" w:color="auto" w:fill="auto"/>
          </w:tcPr>
          <w:p w14:paraId="4B50702C" w14:textId="77777777" w:rsidR="00DA736D" w:rsidRPr="00FA4207" w:rsidRDefault="00DA736D" w:rsidP="00321E22">
            <w:pPr>
              <w:ind w:right="39"/>
              <w:jc w:val="both"/>
            </w:pPr>
            <w:r>
              <w:t>6</w:t>
            </w:r>
          </w:p>
        </w:tc>
        <w:tc>
          <w:tcPr>
            <w:tcW w:w="5639" w:type="dxa"/>
            <w:shd w:val="clear" w:color="auto" w:fill="auto"/>
          </w:tcPr>
          <w:p w14:paraId="67EC3381" w14:textId="0F06EA25" w:rsidR="00DA736D" w:rsidRPr="00FA4207" w:rsidRDefault="00B3546F" w:rsidP="00321E22">
            <w:pPr>
              <w:ind w:right="39"/>
              <w:jc w:val="both"/>
            </w:pPr>
            <w:r>
              <w:t>Test 1</w:t>
            </w:r>
          </w:p>
        </w:tc>
      </w:tr>
      <w:tr w:rsidR="00DA736D" w:rsidRPr="00FA4207" w14:paraId="01E13BEB" w14:textId="77777777" w:rsidTr="00A23B77">
        <w:trPr>
          <w:trHeight w:val="271"/>
        </w:trPr>
        <w:tc>
          <w:tcPr>
            <w:tcW w:w="943" w:type="dxa"/>
            <w:shd w:val="clear" w:color="auto" w:fill="auto"/>
          </w:tcPr>
          <w:p w14:paraId="478A80BD" w14:textId="77777777" w:rsidR="00DA736D" w:rsidRPr="00FA4207" w:rsidRDefault="00DA736D" w:rsidP="00321E22">
            <w:pPr>
              <w:ind w:right="39"/>
              <w:jc w:val="both"/>
            </w:pPr>
            <w:r>
              <w:t>7</w:t>
            </w:r>
          </w:p>
        </w:tc>
        <w:tc>
          <w:tcPr>
            <w:tcW w:w="5639" w:type="dxa"/>
            <w:shd w:val="clear" w:color="auto" w:fill="auto"/>
          </w:tcPr>
          <w:p w14:paraId="2779ACA7" w14:textId="77777777" w:rsidR="00DA736D" w:rsidRPr="00FA4207" w:rsidRDefault="00DA736D" w:rsidP="00321E22">
            <w:pPr>
              <w:ind w:right="39"/>
              <w:jc w:val="both"/>
            </w:pPr>
            <w:r w:rsidRPr="00FA4207">
              <w:t>Reading Week</w:t>
            </w:r>
            <w:r>
              <w:t xml:space="preserve"> </w:t>
            </w:r>
          </w:p>
        </w:tc>
      </w:tr>
      <w:tr w:rsidR="00DA736D" w:rsidRPr="00FA4207" w14:paraId="2C5368F1" w14:textId="77777777" w:rsidTr="00A23B77">
        <w:trPr>
          <w:trHeight w:val="290"/>
        </w:trPr>
        <w:tc>
          <w:tcPr>
            <w:tcW w:w="943" w:type="dxa"/>
            <w:shd w:val="clear" w:color="auto" w:fill="auto"/>
          </w:tcPr>
          <w:p w14:paraId="38C45128" w14:textId="77777777" w:rsidR="00DA736D" w:rsidRPr="00FA4207" w:rsidRDefault="00DA736D" w:rsidP="00321E22">
            <w:pPr>
              <w:ind w:right="39"/>
              <w:jc w:val="both"/>
            </w:pPr>
            <w:r>
              <w:t>8</w:t>
            </w:r>
          </w:p>
        </w:tc>
        <w:tc>
          <w:tcPr>
            <w:tcW w:w="5639" w:type="dxa"/>
            <w:shd w:val="clear" w:color="auto" w:fill="auto"/>
          </w:tcPr>
          <w:p w14:paraId="5E6A3A82" w14:textId="219EB5CD" w:rsidR="00DA736D" w:rsidRPr="00FA4207" w:rsidRDefault="00B3546F" w:rsidP="00321E22">
            <w:pPr>
              <w:ind w:right="39"/>
              <w:jc w:val="both"/>
            </w:pPr>
            <w:r>
              <w:t>Logistic regression for binary outcomes</w:t>
            </w:r>
          </w:p>
        </w:tc>
      </w:tr>
      <w:tr w:rsidR="00DA736D" w:rsidRPr="00FA4207" w14:paraId="6DCA5C00" w14:textId="77777777" w:rsidTr="00A23B77">
        <w:trPr>
          <w:trHeight w:val="271"/>
        </w:trPr>
        <w:tc>
          <w:tcPr>
            <w:tcW w:w="943" w:type="dxa"/>
            <w:shd w:val="clear" w:color="auto" w:fill="auto"/>
          </w:tcPr>
          <w:p w14:paraId="16EDA59E" w14:textId="77777777" w:rsidR="00DA736D" w:rsidRPr="00FA4207" w:rsidRDefault="00DA736D" w:rsidP="00321E22">
            <w:pPr>
              <w:ind w:right="39"/>
              <w:jc w:val="both"/>
            </w:pPr>
            <w:r>
              <w:t>9</w:t>
            </w:r>
          </w:p>
        </w:tc>
        <w:tc>
          <w:tcPr>
            <w:tcW w:w="5639" w:type="dxa"/>
            <w:shd w:val="clear" w:color="auto" w:fill="auto"/>
          </w:tcPr>
          <w:p w14:paraId="35F75D7D" w14:textId="0F109FBC" w:rsidR="00DA736D" w:rsidRPr="00FA4207" w:rsidRDefault="00B3546F" w:rsidP="00321E22">
            <w:pPr>
              <w:ind w:right="39"/>
              <w:jc w:val="both"/>
            </w:pPr>
            <w:r>
              <w:t>Logistic regression for multinomial outcomes</w:t>
            </w:r>
          </w:p>
        </w:tc>
      </w:tr>
      <w:tr w:rsidR="00DA736D" w:rsidRPr="00FA4207" w14:paraId="6091ACC4" w14:textId="77777777" w:rsidTr="00A23B77">
        <w:trPr>
          <w:trHeight w:val="290"/>
        </w:trPr>
        <w:tc>
          <w:tcPr>
            <w:tcW w:w="943" w:type="dxa"/>
            <w:shd w:val="clear" w:color="auto" w:fill="auto"/>
          </w:tcPr>
          <w:p w14:paraId="073852CE" w14:textId="77777777" w:rsidR="00DA736D" w:rsidRPr="00FA4207" w:rsidRDefault="00DA736D" w:rsidP="00321E22">
            <w:pPr>
              <w:ind w:right="39"/>
              <w:jc w:val="both"/>
            </w:pPr>
            <w:r>
              <w:t>10</w:t>
            </w:r>
          </w:p>
        </w:tc>
        <w:tc>
          <w:tcPr>
            <w:tcW w:w="5639" w:type="dxa"/>
            <w:shd w:val="clear" w:color="auto" w:fill="auto"/>
          </w:tcPr>
          <w:p w14:paraId="16CD6468" w14:textId="44B9A8CD" w:rsidR="00DA736D" w:rsidRPr="00B4055D" w:rsidRDefault="00B4055D" w:rsidP="00321E22">
            <w:pPr>
              <w:ind w:right="39"/>
              <w:jc w:val="both"/>
              <w:rPr>
                <w:rFonts w:eastAsia="Malgun Gothic" w:hint="eastAsia"/>
                <w:lang w:eastAsia="ko-KR"/>
              </w:rPr>
            </w:pPr>
            <w:r>
              <w:rPr>
                <w:rFonts w:eastAsia="Malgun Gothic" w:hint="eastAsia"/>
                <w:lang w:eastAsia="ko-KR"/>
              </w:rPr>
              <w:t xml:space="preserve">Logistic </w:t>
            </w:r>
            <w:r>
              <w:rPr>
                <w:rFonts w:eastAsia="Malgun Gothic"/>
                <w:lang w:eastAsia="ko-KR"/>
              </w:rPr>
              <w:t>regression</w:t>
            </w:r>
            <w:r>
              <w:rPr>
                <w:rFonts w:eastAsia="Malgun Gothic" w:hint="eastAsia"/>
                <w:lang w:eastAsia="ko-KR"/>
              </w:rPr>
              <w:t>, Log-linear models/Poisson GLMs</w:t>
            </w:r>
          </w:p>
        </w:tc>
      </w:tr>
      <w:tr w:rsidR="00DA736D" w:rsidRPr="00FA4207" w14:paraId="5BFBB7DC" w14:textId="77777777" w:rsidTr="00A23B77">
        <w:trPr>
          <w:trHeight w:val="271"/>
        </w:trPr>
        <w:tc>
          <w:tcPr>
            <w:tcW w:w="943" w:type="dxa"/>
            <w:shd w:val="clear" w:color="auto" w:fill="auto"/>
          </w:tcPr>
          <w:p w14:paraId="4F9DC3E1" w14:textId="77777777" w:rsidR="00DA736D" w:rsidRPr="00FA4207" w:rsidRDefault="00DA736D" w:rsidP="00321E22">
            <w:pPr>
              <w:ind w:right="39"/>
              <w:jc w:val="both"/>
            </w:pPr>
            <w:r w:rsidRPr="00FA4207">
              <w:t>1</w:t>
            </w:r>
            <w:r>
              <w:t>1</w:t>
            </w:r>
          </w:p>
        </w:tc>
        <w:tc>
          <w:tcPr>
            <w:tcW w:w="5639" w:type="dxa"/>
            <w:shd w:val="clear" w:color="auto" w:fill="auto"/>
          </w:tcPr>
          <w:p w14:paraId="72705F0F" w14:textId="234629AA" w:rsidR="00DA736D" w:rsidRPr="00FA4207" w:rsidRDefault="00B3546F" w:rsidP="00321E22">
            <w:pPr>
              <w:ind w:right="39"/>
              <w:jc w:val="both"/>
            </w:pPr>
            <w:r>
              <w:t>Log-linear mode</w:t>
            </w:r>
            <w:r w:rsidR="00B4055D">
              <w:rPr>
                <w:rFonts w:eastAsia="Malgun Gothic" w:hint="eastAsia"/>
                <w:lang w:eastAsia="ko-KR"/>
              </w:rPr>
              <w:t>l</w:t>
            </w:r>
            <w:r>
              <w:t>s/Poisson GLMs</w:t>
            </w:r>
          </w:p>
        </w:tc>
      </w:tr>
      <w:tr w:rsidR="00DA736D" w:rsidRPr="00FA4207" w14:paraId="2928CD8E" w14:textId="77777777" w:rsidTr="00A23B77">
        <w:trPr>
          <w:trHeight w:val="290"/>
        </w:trPr>
        <w:tc>
          <w:tcPr>
            <w:tcW w:w="943" w:type="dxa"/>
            <w:shd w:val="clear" w:color="auto" w:fill="auto"/>
          </w:tcPr>
          <w:p w14:paraId="62C96509" w14:textId="77777777" w:rsidR="00DA736D" w:rsidRPr="00FA4207" w:rsidRDefault="00DA736D" w:rsidP="00321E22">
            <w:pPr>
              <w:ind w:right="39"/>
              <w:jc w:val="both"/>
            </w:pPr>
            <w:r w:rsidRPr="00FA4207">
              <w:t>1</w:t>
            </w:r>
            <w:r>
              <w:t>2</w:t>
            </w:r>
          </w:p>
        </w:tc>
        <w:tc>
          <w:tcPr>
            <w:tcW w:w="5639" w:type="dxa"/>
            <w:shd w:val="clear" w:color="auto" w:fill="auto"/>
          </w:tcPr>
          <w:p w14:paraId="6335FC9C" w14:textId="7F87DBB1" w:rsidR="00DA736D" w:rsidRPr="00FA4207" w:rsidRDefault="00B3546F" w:rsidP="00321E22">
            <w:pPr>
              <w:ind w:right="39"/>
              <w:jc w:val="both"/>
            </w:pPr>
            <w:r>
              <w:t>Poisson overdispersion</w:t>
            </w:r>
          </w:p>
        </w:tc>
      </w:tr>
      <w:tr w:rsidR="00DA736D" w:rsidRPr="00FA4207" w14:paraId="770DE737" w14:textId="77777777" w:rsidTr="00A23B77">
        <w:trPr>
          <w:trHeight w:val="271"/>
        </w:trPr>
        <w:tc>
          <w:tcPr>
            <w:tcW w:w="943" w:type="dxa"/>
            <w:shd w:val="clear" w:color="auto" w:fill="auto"/>
          </w:tcPr>
          <w:p w14:paraId="1D62951C" w14:textId="77777777" w:rsidR="00DA736D" w:rsidRPr="00FA4207" w:rsidRDefault="00DA736D" w:rsidP="00321E22">
            <w:pPr>
              <w:ind w:right="39"/>
              <w:jc w:val="both"/>
            </w:pPr>
            <w:r w:rsidRPr="00FA4207">
              <w:t>1</w:t>
            </w:r>
            <w:r>
              <w:t>3</w:t>
            </w:r>
          </w:p>
        </w:tc>
        <w:tc>
          <w:tcPr>
            <w:tcW w:w="5639" w:type="dxa"/>
            <w:shd w:val="clear" w:color="auto" w:fill="auto"/>
          </w:tcPr>
          <w:p w14:paraId="69FF0273" w14:textId="45079F7D" w:rsidR="00DA736D" w:rsidRPr="00A23B77" w:rsidRDefault="00B3546F" w:rsidP="00321E22">
            <w:pPr>
              <w:ind w:right="39"/>
              <w:jc w:val="both"/>
              <w:rPr>
                <w:rFonts w:eastAsia="Malgun Gothic" w:hint="eastAsia"/>
                <w:lang w:eastAsia="ko-KR"/>
              </w:rPr>
            </w:pPr>
            <w:r>
              <w:t xml:space="preserve">Test </w:t>
            </w:r>
            <w:r w:rsidR="00A23B77">
              <w:rPr>
                <w:rFonts w:eastAsia="Malgun Gothic" w:hint="eastAsia"/>
                <w:lang w:eastAsia="ko-KR"/>
              </w:rPr>
              <w:t>2</w:t>
            </w:r>
          </w:p>
        </w:tc>
      </w:tr>
    </w:tbl>
    <w:p w14:paraId="257BED10" w14:textId="77777777" w:rsidR="00DA736D" w:rsidRDefault="00DA736D" w:rsidP="00E3201E">
      <w:pPr>
        <w:rPr>
          <w:bCs/>
          <w:color w:val="007F00"/>
        </w:rPr>
      </w:pPr>
    </w:p>
    <w:p w14:paraId="359787CC" w14:textId="77777777" w:rsidR="00DA736D" w:rsidRPr="009A4C02" w:rsidRDefault="00DA736D" w:rsidP="00E3201E">
      <w:pPr>
        <w:rPr>
          <w:bCs/>
        </w:rPr>
      </w:pPr>
    </w:p>
    <w:p w14:paraId="443A91E2" w14:textId="5339082C" w:rsidR="00C70D02" w:rsidRPr="009A4C02" w:rsidRDefault="00C70D02" w:rsidP="00E3201E">
      <w:pPr>
        <w:rPr>
          <w:bCs/>
        </w:rPr>
      </w:pPr>
      <w:r w:rsidRPr="009A4C02">
        <w:rPr>
          <w:bCs/>
        </w:rPr>
        <w:t xml:space="preserve">Key Sessional Dates </w:t>
      </w:r>
    </w:p>
    <w:p w14:paraId="5B97A031" w14:textId="3A72B964" w:rsidR="00C70D02" w:rsidRPr="00B96E71" w:rsidRDefault="00C70D02" w:rsidP="00B96E71">
      <w:pPr>
        <w:ind w:left="284"/>
        <w:rPr>
          <w:bCs/>
          <w:color w:val="000000" w:themeColor="text1"/>
        </w:rPr>
      </w:pPr>
      <w:r w:rsidRPr="00B96E71">
        <w:rPr>
          <w:bCs/>
          <w:color w:val="000000" w:themeColor="text1"/>
        </w:rPr>
        <w:t xml:space="preserve">Classes begin: January </w:t>
      </w:r>
      <w:r w:rsidR="00E541E0">
        <w:rPr>
          <w:bCs/>
          <w:color w:val="000000" w:themeColor="text1"/>
        </w:rPr>
        <w:t>6</w:t>
      </w:r>
      <w:r w:rsidR="00C62B7E">
        <w:rPr>
          <w:bCs/>
          <w:color w:val="000000" w:themeColor="text1"/>
        </w:rPr>
        <w:t>, 202</w:t>
      </w:r>
      <w:r w:rsidR="00E541E0">
        <w:rPr>
          <w:bCs/>
          <w:color w:val="000000" w:themeColor="text1"/>
        </w:rPr>
        <w:t>5</w:t>
      </w:r>
    </w:p>
    <w:p w14:paraId="0D5FBE6C" w14:textId="55ED5D53" w:rsidR="00C70D02" w:rsidRPr="00B96E71" w:rsidRDefault="00E541E0" w:rsidP="00B96E71">
      <w:pPr>
        <w:ind w:left="284"/>
        <w:rPr>
          <w:bCs/>
          <w:color w:val="000000" w:themeColor="text1"/>
        </w:rPr>
      </w:pPr>
      <w:r>
        <w:rPr>
          <w:bCs/>
          <w:color w:val="000000" w:themeColor="text1"/>
        </w:rPr>
        <w:t xml:space="preserve">Spring Reading Week: </w:t>
      </w:r>
      <w:r w:rsidR="00C70D02" w:rsidRPr="00B96E71">
        <w:rPr>
          <w:bCs/>
          <w:color w:val="000000" w:themeColor="text1"/>
        </w:rPr>
        <w:t>February 1</w:t>
      </w:r>
      <w:r w:rsidR="00102B7B">
        <w:rPr>
          <w:bCs/>
          <w:color w:val="000000" w:themeColor="text1"/>
        </w:rPr>
        <w:t>7</w:t>
      </w:r>
      <w:r w:rsidR="00E925CE">
        <w:rPr>
          <w:bCs/>
          <w:color w:val="000000" w:themeColor="text1"/>
        </w:rPr>
        <w:t xml:space="preserve"> </w:t>
      </w:r>
      <w:r w:rsidR="00C62B7E">
        <w:rPr>
          <w:bCs/>
          <w:color w:val="000000" w:themeColor="text1"/>
        </w:rPr>
        <w:t>–</w:t>
      </w:r>
      <w:r w:rsidR="00E925CE">
        <w:rPr>
          <w:bCs/>
          <w:color w:val="000000" w:themeColor="text1"/>
        </w:rPr>
        <w:t xml:space="preserve"> </w:t>
      </w:r>
      <w:r>
        <w:rPr>
          <w:bCs/>
          <w:color w:val="000000" w:themeColor="text1"/>
        </w:rPr>
        <w:t>21</w:t>
      </w:r>
      <w:r w:rsidR="00C62B7E">
        <w:rPr>
          <w:bCs/>
          <w:color w:val="000000" w:themeColor="text1"/>
        </w:rPr>
        <w:t>, 202</w:t>
      </w:r>
      <w:r>
        <w:rPr>
          <w:bCs/>
          <w:color w:val="000000" w:themeColor="text1"/>
        </w:rPr>
        <w:t>5</w:t>
      </w:r>
    </w:p>
    <w:p w14:paraId="4F0EE24C" w14:textId="5E3EF9EF" w:rsidR="00C70D02" w:rsidRDefault="00C70D02" w:rsidP="00B96E71">
      <w:pPr>
        <w:ind w:left="284"/>
        <w:rPr>
          <w:bCs/>
          <w:color w:val="000000" w:themeColor="text1"/>
        </w:rPr>
      </w:pPr>
      <w:r w:rsidRPr="00B96E71">
        <w:rPr>
          <w:bCs/>
          <w:color w:val="000000" w:themeColor="text1"/>
        </w:rPr>
        <w:t xml:space="preserve">Classes end: April </w:t>
      </w:r>
      <w:r w:rsidR="00E541E0">
        <w:rPr>
          <w:bCs/>
          <w:color w:val="000000" w:themeColor="text1"/>
        </w:rPr>
        <w:t>4</w:t>
      </w:r>
      <w:r w:rsidR="00C62B7E">
        <w:rPr>
          <w:bCs/>
          <w:color w:val="000000" w:themeColor="text1"/>
        </w:rPr>
        <w:t>, 202</w:t>
      </w:r>
      <w:r w:rsidR="00E541E0">
        <w:rPr>
          <w:bCs/>
          <w:color w:val="000000" w:themeColor="text1"/>
        </w:rPr>
        <w:t>5</w:t>
      </w:r>
    </w:p>
    <w:p w14:paraId="3140AA64" w14:textId="249AD08B" w:rsidR="00326122" w:rsidRDefault="00326122" w:rsidP="00845B86">
      <w:pPr>
        <w:rPr>
          <w:bCs/>
          <w:color w:val="0432FF"/>
        </w:rPr>
      </w:pPr>
    </w:p>
    <w:p w14:paraId="2A8471C0" w14:textId="7300AE72" w:rsidR="00610064" w:rsidRPr="00103931" w:rsidRDefault="00610064" w:rsidP="00610064">
      <w:r w:rsidRPr="00103931">
        <w:rPr>
          <w:b/>
          <w:bCs/>
        </w:rPr>
        <w:t xml:space="preserve">Contingency plan </w:t>
      </w:r>
    </w:p>
    <w:p w14:paraId="623F1E90" w14:textId="7304D9A2" w:rsidR="00610064" w:rsidRPr="00610064" w:rsidRDefault="004A0E85" w:rsidP="00610064">
      <w:r w:rsidRPr="004A0E85">
        <w:t xml:space="preserve">Although the intent is for this course to be delivered </w:t>
      </w:r>
      <w:r>
        <w:t>in person</w:t>
      </w:r>
      <w:r w:rsidRPr="004A0E85">
        <w:t xml:space="preserve">, should any university-declared emergency require some or </w:t>
      </w:r>
      <w:proofErr w:type="gramStart"/>
      <w:r w:rsidRPr="004A0E85">
        <w:t>all of</w:t>
      </w:r>
      <w:proofErr w:type="gramEnd"/>
      <w:r w:rsidRPr="004A0E85">
        <w:t xml:space="preserve"> the course to be delivered online, either synchronously or asynchronously, the course will adapt accordingly.  The grading scheme will </w:t>
      </w:r>
      <w:r w:rsidRPr="0033431A">
        <w:rPr>
          <w:b/>
          <w:bCs/>
        </w:rPr>
        <w:t>not</w:t>
      </w:r>
      <w:r w:rsidRPr="004A0E85">
        <w:t xml:space="preserve"> change. Any assessments affected will be conducted online as determined by the course instructor.</w:t>
      </w:r>
      <w:r w:rsidR="00610064" w:rsidRPr="00103931">
        <w:rPr>
          <w:bCs/>
          <w:color w:val="000000" w:themeColor="text1"/>
        </w:rPr>
        <w:br/>
      </w:r>
    </w:p>
    <w:p w14:paraId="782F6DE1" w14:textId="77777777" w:rsidR="00B451DA" w:rsidRDefault="00B451DA" w:rsidP="00845B86">
      <w:pPr>
        <w:rPr>
          <w:bCs/>
        </w:rPr>
      </w:pPr>
    </w:p>
    <w:p w14:paraId="1B2C0034" w14:textId="02108CFB" w:rsidR="00B451DA" w:rsidRDefault="00B451DA" w:rsidP="00845B86">
      <w:pPr>
        <w:rPr>
          <w:bCs/>
        </w:rPr>
      </w:pPr>
      <w:r w:rsidRPr="007169B1">
        <w:rPr>
          <w:b/>
          <w:bCs/>
          <w:sz w:val="36"/>
          <w:szCs w:val="36"/>
        </w:rPr>
        <w:t>4. Course Materials</w:t>
      </w:r>
    </w:p>
    <w:p w14:paraId="2706411E" w14:textId="77777777" w:rsidR="00DA736D" w:rsidRPr="00E660A7" w:rsidRDefault="00CF2B11" w:rsidP="00DA736D">
      <w:pPr>
        <w:rPr>
          <w:bCs/>
        </w:rPr>
      </w:pPr>
      <w:r w:rsidRPr="00CF2B11">
        <w:rPr>
          <w:bCs/>
        </w:rPr>
        <w:br/>
      </w:r>
      <w:r w:rsidR="00DA736D" w:rsidRPr="00E660A7">
        <w:rPr>
          <w:bCs/>
        </w:rPr>
        <w:t>The instructor wi</w:t>
      </w:r>
      <w:r w:rsidR="00DA736D">
        <w:rPr>
          <w:bCs/>
        </w:rPr>
        <w:t xml:space="preserve">ll use his own course notes and </w:t>
      </w:r>
      <w:r w:rsidR="00DA736D" w:rsidRPr="00E660A7">
        <w:rPr>
          <w:bCs/>
        </w:rPr>
        <w:t>examples.</w:t>
      </w:r>
    </w:p>
    <w:p w14:paraId="35FCEB66" w14:textId="77777777" w:rsidR="00DA736D" w:rsidRDefault="00DA736D" w:rsidP="00DA736D">
      <w:pPr>
        <w:rPr>
          <w:bCs/>
        </w:rPr>
      </w:pPr>
    </w:p>
    <w:p w14:paraId="42DF772E" w14:textId="56A01575" w:rsidR="00DA736D" w:rsidRPr="00E660A7" w:rsidRDefault="00DA736D" w:rsidP="00DA736D">
      <w:pPr>
        <w:rPr>
          <w:bCs/>
        </w:rPr>
      </w:pPr>
      <w:r>
        <w:rPr>
          <w:bCs/>
        </w:rPr>
        <w:t>Course notes will be heavily based on the following two books (</w:t>
      </w:r>
      <w:r>
        <w:rPr>
          <w:b/>
          <w:bCs/>
        </w:rPr>
        <w:t>highly recommended</w:t>
      </w:r>
      <w:r w:rsidRPr="00E660A7">
        <w:rPr>
          <w:bCs/>
        </w:rPr>
        <w:t>):</w:t>
      </w:r>
    </w:p>
    <w:p w14:paraId="49E62DE6" w14:textId="77777777" w:rsidR="00DA736D" w:rsidRPr="00035270" w:rsidRDefault="00DA736D" w:rsidP="00DA736D">
      <w:pPr>
        <w:spacing w:before="120" w:after="120"/>
        <w:ind w:left="596"/>
        <w:rPr>
          <w:bCs/>
        </w:rPr>
      </w:pPr>
      <w:r w:rsidRPr="00035270">
        <w:rPr>
          <w:bCs/>
        </w:rPr>
        <w:t>1. Faraway, JJ (2016) Extending the Linear Model with R: Generalized Linear, Mixed Effects and Nonparametric Regression Models, 2nd Edition. CRC Press.</w:t>
      </w:r>
    </w:p>
    <w:p w14:paraId="0A55CA15" w14:textId="61EFED26" w:rsidR="00DA736D" w:rsidRPr="00035270" w:rsidRDefault="00DA736D" w:rsidP="00DA736D">
      <w:pPr>
        <w:spacing w:before="120" w:after="120"/>
        <w:ind w:left="596" w:right="-289"/>
        <w:rPr>
          <w:bCs/>
        </w:rPr>
      </w:pPr>
      <w:r>
        <w:rPr>
          <w:bCs/>
        </w:rPr>
        <w:t>2</w:t>
      </w:r>
      <w:r w:rsidRPr="00035270">
        <w:rPr>
          <w:bCs/>
        </w:rPr>
        <w:t>. Dobson, AJ and Barnett, A (2008) An Introduction to Generalized Linear Models, 3rd Edition. CRC Press.</w:t>
      </w:r>
    </w:p>
    <w:p w14:paraId="3623E014" w14:textId="77777777" w:rsidR="00DA736D" w:rsidRDefault="00DA736D" w:rsidP="00DA736D">
      <w:pPr>
        <w:rPr>
          <w:bCs/>
        </w:rPr>
      </w:pPr>
    </w:p>
    <w:p w14:paraId="19582FE4" w14:textId="77777777" w:rsidR="00DA736D" w:rsidRPr="00E660A7" w:rsidRDefault="00DA736D" w:rsidP="00DA736D">
      <w:pPr>
        <w:rPr>
          <w:bCs/>
        </w:rPr>
      </w:pPr>
      <w:r w:rsidRPr="00E660A7">
        <w:rPr>
          <w:bCs/>
        </w:rPr>
        <w:t xml:space="preserve">Software: We will use </w:t>
      </w:r>
      <w:r w:rsidRPr="00E660A7">
        <w:rPr>
          <w:b/>
          <w:bCs/>
        </w:rPr>
        <w:t>R</w:t>
      </w:r>
      <w:r w:rsidRPr="00E660A7">
        <w:rPr>
          <w:bCs/>
        </w:rPr>
        <w:t xml:space="preserve"> for </w:t>
      </w:r>
      <w:r>
        <w:rPr>
          <w:bCs/>
        </w:rPr>
        <w:t>covering examples</w:t>
      </w:r>
      <w:r w:rsidRPr="00E660A7">
        <w:rPr>
          <w:bCs/>
        </w:rPr>
        <w:t xml:space="preserve">. </w:t>
      </w:r>
      <w:r>
        <w:rPr>
          <w:bCs/>
        </w:rPr>
        <w:t>A l</w:t>
      </w:r>
      <w:r w:rsidRPr="00E660A7">
        <w:rPr>
          <w:bCs/>
        </w:rPr>
        <w:t>aptop or personal computer wit</w:t>
      </w:r>
      <w:r>
        <w:rPr>
          <w:bCs/>
        </w:rPr>
        <w:t>h R/RStudio installed is recommended</w:t>
      </w:r>
      <w:r w:rsidRPr="00E660A7">
        <w:rPr>
          <w:bCs/>
        </w:rPr>
        <w:t>.</w:t>
      </w:r>
    </w:p>
    <w:p w14:paraId="67320263" w14:textId="77777777" w:rsidR="00DA736D" w:rsidRPr="00A84D9F" w:rsidRDefault="00DA736D" w:rsidP="00DA736D">
      <w:pPr>
        <w:rPr>
          <w:bCs/>
          <w:color w:val="385623" w:themeColor="accent6" w:themeShade="80"/>
        </w:rPr>
      </w:pPr>
    </w:p>
    <w:p w14:paraId="04927187" w14:textId="77777777" w:rsidR="00DA736D" w:rsidRPr="008C038D" w:rsidRDefault="00DA736D" w:rsidP="00DA736D">
      <w:pPr>
        <w:rPr>
          <w:bCs/>
          <w:color w:val="000000" w:themeColor="text1"/>
        </w:rPr>
      </w:pPr>
      <w:r>
        <w:rPr>
          <w:bCs/>
          <w:color w:val="000000" w:themeColor="text1"/>
        </w:rPr>
        <w:lastRenderedPageBreak/>
        <w:t xml:space="preserve">All R codes that we use in class </w:t>
      </w:r>
      <w:r w:rsidRPr="008C038D">
        <w:rPr>
          <w:bCs/>
          <w:color w:val="000000" w:themeColor="text1"/>
        </w:rPr>
        <w:t xml:space="preserve">will be posted to OWL: </w:t>
      </w:r>
      <w:r w:rsidRPr="00E563ED">
        <w:rPr>
          <w:bCs/>
          <w:color w:val="0000FF"/>
        </w:rPr>
        <w:t>http://owl.uwo.ca</w:t>
      </w:r>
      <w:r w:rsidRPr="00E563ED">
        <w:rPr>
          <w:bCs/>
          <w:color w:val="000000" w:themeColor="text1"/>
        </w:rPr>
        <w:t>.</w:t>
      </w:r>
      <w:r w:rsidRPr="008C038D">
        <w:rPr>
          <w:bCs/>
          <w:color w:val="000000" w:themeColor="text1"/>
        </w:rPr>
        <w:t xml:space="preserve"> </w:t>
      </w:r>
    </w:p>
    <w:p w14:paraId="0119E831" w14:textId="77777777" w:rsidR="00DA736D" w:rsidRDefault="00DA736D" w:rsidP="00DA736D">
      <w:pPr>
        <w:rPr>
          <w:bCs/>
          <w:color w:val="000000" w:themeColor="text1"/>
        </w:rPr>
      </w:pPr>
    </w:p>
    <w:p w14:paraId="59ED505A" w14:textId="77777777" w:rsidR="00DA736D" w:rsidRPr="00845B86" w:rsidRDefault="00DA736D" w:rsidP="00DA736D">
      <w:pPr>
        <w:rPr>
          <w:bCs/>
          <w:color w:val="000000" w:themeColor="text1"/>
        </w:rPr>
      </w:pPr>
      <w:r w:rsidRPr="00845B86">
        <w:rPr>
          <w:bCs/>
          <w:color w:val="000000" w:themeColor="text1"/>
        </w:rPr>
        <w:t xml:space="preserve">Students </w:t>
      </w:r>
      <w:r>
        <w:rPr>
          <w:bCs/>
          <w:color w:val="000000" w:themeColor="text1"/>
        </w:rPr>
        <w:t>are responsible for</w:t>
      </w:r>
      <w:r w:rsidRPr="00845B86">
        <w:rPr>
          <w:bCs/>
          <w:color w:val="000000" w:themeColor="text1"/>
        </w:rPr>
        <w:t xml:space="preserve"> check</w:t>
      </w:r>
      <w:r>
        <w:rPr>
          <w:bCs/>
          <w:color w:val="000000" w:themeColor="text1"/>
        </w:rPr>
        <w:t>ing the course</w:t>
      </w:r>
      <w:r w:rsidRPr="00845B86">
        <w:rPr>
          <w:bCs/>
          <w:color w:val="000000" w:themeColor="text1"/>
        </w:rPr>
        <w:t xml:space="preserve"> OWL</w:t>
      </w:r>
      <w:r>
        <w:rPr>
          <w:bCs/>
          <w:color w:val="000000" w:themeColor="text1"/>
        </w:rPr>
        <w:t xml:space="preserve"> site</w:t>
      </w:r>
      <w:r w:rsidRPr="00845B86">
        <w:rPr>
          <w:bCs/>
          <w:color w:val="000000" w:themeColor="text1"/>
        </w:rPr>
        <w:t xml:space="preserve"> (</w:t>
      </w:r>
      <w:r w:rsidRPr="00814A9E">
        <w:rPr>
          <w:bCs/>
          <w:color w:val="0000FF"/>
        </w:rPr>
        <w:t>https://westernu.brightspace.com/</w:t>
      </w:r>
      <w:r w:rsidRPr="00845B86">
        <w:rPr>
          <w:bCs/>
          <w:color w:val="000000" w:themeColor="text1"/>
        </w:rPr>
        <w:t xml:space="preserve">) </w:t>
      </w:r>
      <w:r>
        <w:rPr>
          <w:bCs/>
          <w:color w:val="000000" w:themeColor="text1"/>
        </w:rPr>
        <w:t>regularly</w:t>
      </w:r>
      <w:r w:rsidRPr="00845B86">
        <w:rPr>
          <w:bCs/>
          <w:color w:val="000000" w:themeColor="text1"/>
        </w:rPr>
        <w:t xml:space="preserve"> for news and updates.</w:t>
      </w:r>
      <w:r>
        <w:rPr>
          <w:bCs/>
          <w:color w:val="000000" w:themeColor="text1"/>
        </w:rPr>
        <w:t xml:space="preserve"> </w:t>
      </w:r>
      <w:r w:rsidRPr="00845B86">
        <w:rPr>
          <w:bCs/>
          <w:color w:val="000000" w:themeColor="text1"/>
        </w:rPr>
        <w:t>This is the primary method by which information will be disseminated to all students in the class.</w:t>
      </w:r>
      <w:r>
        <w:rPr>
          <w:bCs/>
          <w:color w:val="000000" w:themeColor="text1"/>
        </w:rPr>
        <w:t xml:space="preserve"> </w:t>
      </w:r>
    </w:p>
    <w:p w14:paraId="00308184" w14:textId="77777777" w:rsidR="00DA736D" w:rsidRPr="008C038D" w:rsidRDefault="00DA736D" w:rsidP="00DA736D">
      <w:pPr>
        <w:rPr>
          <w:bCs/>
          <w:color w:val="000000" w:themeColor="text1"/>
        </w:rPr>
      </w:pPr>
    </w:p>
    <w:p w14:paraId="5FE54459" w14:textId="77777777" w:rsidR="00DA736D" w:rsidRPr="008C038D" w:rsidRDefault="00DA736D" w:rsidP="00DA736D">
      <w:pPr>
        <w:rPr>
          <w:bCs/>
          <w:color w:val="000000" w:themeColor="text1"/>
        </w:rPr>
      </w:pPr>
      <w:r w:rsidRPr="008C038D">
        <w:rPr>
          <w:bCs/>
          <w:color w:val="000000" w:themeColor="text1"/>
        </w:rPr>
        <w:t>If students need assistance</w:t>
      </w:r>
      <w:r>
        <w:rPr>
          <w:bCs/>
          <w:color w:val="000000" w:themeColor="text1"/>
        </w:rPr>
        <w:t xml:space="preserve"> with the course OWL site</w:t>
      </w:r>
      <w:r w:rsidRPr="008C038D">
        <w:rPr>
          <w:bCs/>
          <w:color w:val="000000" w:themeColor="text1"/>
        </w:rPr>
        <w:t xml:space="preserve">, they can seek support on the </w:t>
      </w:r>
      <w:hyperlink r:id="rId7" w:history="1">
        <w:r w:rsidRPr="007B44CF">
          <w:rPr>
            <w:rStyle w:val="Hyperlink"/>
            <w:bCs/>
          </w:rPr>
          <w:t>OWL Brightspace Help</w:t>
        </w:r>
      </w:hyperlink>
      <w:r w:rsidRPr="008C038D">
        <w:rPr>
          <w:bCs/>
          <w:color w:val="000000" w:themeColor="text1"/>
        </w:rPr>
        <w:t xml:space="preserve"> page.</w:t>
      </w:r>
      <w:r>
        <w:rPr>
          <w:bCs/>
          <w:color w:val="000000" w:themeColor="text1"/>
        </w:rPr>
        <w:t xml:space="preserve"> </w:t>
      </w:r>
      <w:r w:rsidRPr="008C038D">
        <w:rPr>
          <w:bCs/>
          <w:color w:val="000000" w:themeColor="text1"/>
        </w:rPr>
        <w:t xml:space="preserve"> Alternatively, they can contact the Western Technology Services Helpdesk. </w:t>
      </w:r>
      <w:r>
        <w:rPr>
          <w:bCs/>
          <w:color w:val="000000" w:themeColor="text1"/>
        </w:rPr>
        <w:t xml:space="preserve"> </w:t>
      </w:r>
      <w:r w:rsidRPr="008C038D">
        <w:rPr>
          <w:bCs/>
          <w:color w:val="000000" w:themeColor="text1"/>
        </w:rPr>
        <w:t>They can be contacted by phone at 519-661-3800 or ext. 83800.</w:t>
      </w:r>
    </w:p>
    <w:p w14:paraId="062083BB" w14:textId="797BE84A" w:rsidR="00845B86" w:rsidRDefault="00845B86" w:rsidP="00DA736D">
      <w:pPr>
        <w:rPr>
          <w:bCs/>
          <w:color w:val="00B050"/>
        </w:rPr>
      </w:pPr>
    </w:p>
    <w:p w14:paraId="1B63D44E" w14:textId="77777777" w:rsidR="00DA736D" w:rsidRPr="00B451DA" w:rsidRDefault="00DA736D" w:rsidP="00DA736D">
      <w:pPr>
        <w:rPr>
          <w:bCs/>
          <w:color w:val="00B050"/>
        </w:rPr>
      </w:pPr>
    </w:p>
    <w:p w14:paraId="4D59D0B1" w14:textId="77777777" w:rsidR="00B451DA" w:rsidRDefault="00B451DA" w:rsidP="00681697">
      <w:pPr>
        <w:rPr>
          <w:bCs/>
          <w:color w:val="0432FF"/>
        </w:rPr>
      </w:pPr>
    </w:p>
    <w:p w14:paraId="0A444BCC" w14:textId="080D08C7" w:rsidR="00B451DA" w:rsidRDefault="00B451DA" w:rsidP="00681697">
      <w:pPr>
        <w:rPr>
          <w:bCs/>
          <w:color w:val="0432FF"/>
        </w:rPr>
      </w:pPr>
      <w:r w:rsidRPr="007169B1">
        <w:rPr>
          <w:b/>
          <w:bCs/>
          <w:sz w:val="36"/>
          <w:szCs w:val="36"/>
        </w:rPr>
        <w:t>5. Methods of Evaluation</w:t>
      </w:r>
    </w:p>
    <w:p w14:paraId="571CD465" w14:textId="77777777" w:rsidR="00B451DA" w:rsidRDefault="00B451DA" w:rsidP="00681697">
      <w:pPr>
        <w:rPr>
          <w:bCs/>
          <w:color w:val="0432FF"/>
        </w:rPr>
      </w:pPr>
    </w:p>
    <w:p w14:paraId="286A470C" w14:textId="77777777" w:rsidR="004F4F29" w:rsidRDefault="004F4F29" w:rsidP="004F4F29">
      <w:pPr>
        <w:rPr>
          <w:bCs/>
        </w:rPr>
      </w:pPr>
      <w:r w:rsidRPr="004F4F29">
        <w:rPr>
          <w:bCs/>
        </w:rPr>
        <w:t>The overall course grade</w:t>
      </w:r>
      <w:r>
        <w:rPr>
          <w:bCs/>
        </w:rPr>
        <w:t xml:space="preserve"> </w:t>
      </w:r>
      <w:r w:rsidRPr="004F4F29">
        <w:rPr>
          <w:bCs/>
        </w:rPr>
        <w:t>wil</w:t>
      </w:r>
      <w:r>
        <w:rPr>
          <w:bCs/>
        </w:rPr>
        <w:t>l be calculated as listed below:</w:t>
      </w:r>
      <w:r w:rsidRPr="004F4F29">
        <w:rPr>
          <w:bCs/>
        </w:rPr>
        <w:t xml:space="preserve"> </w:t>
      </w:r>
    </w:p>
    <w:p w14:paraId="0B70E10A" w14:textId="37EB193A" w:rsidR="00B4055D" w:rsidRDefault="00B4055D" w:rsidP="004F4F29">
      <w:pPr>
        <w:rPr>
          <w:rFonts w:eastAsia="Malgun Gothic" w:hint="eastAsia"/>
          <w:bCs/>
          <w:lang w:eastAsia="ko-KR"/>
        </w:rPr>
      </w:pPr>
      <w:r>
        <w:rPr>
          <w:rFonts w:eastAsia="Malgun Gothic" w:hint="eastAsia"/>
          <w:bCs/>
          <w:lang w:eastAsia="ko-KR"/>
        </w:rPr>
        <w:t>Assignment</w:t>
      </w:r>
      <w:r w:rsidR="00A23B77">
        <w:rPr>
          <w:rFonts w:eastAsia="Malgun Gothic" w:hint="eastAsia"/>
          <w:bCs/>
          <w:lang w:eastAsia="ko-KR"/>
        </w:rPr>
        <w:t>s</w:t>
      </w:r>
      <w:r>
        <w:rPr>
          <w:rFonts w:eastAsia="Malgun Gothic" w:hint="eastAsia"/>
          <w:bCs/>
          <w:lang w:eastAsia="ko-KR"/>
        </w:rPr>
        <w:t xml:space="preserve"> (2)</w:t>
      </w:r>
      <w:r>
        <w:rPr>
          <w:rFonts w:eastAsia="Malgun Gothic"/>
          <w:bCs/>
          <w:lang w:eastAsia="ko-KR"/>
        </w:rPr>
        <w:tab/>
      </w:r>
      <w:r>
        <w:rPr>
          <w:rFonts w:eastAsia="Malgun Gothic" w:hint="eastAsia"/>
          <w:bCs/>
          <w:lang w:eastAsia="ko-KR"/>
        </w:rPr>
        <w:t>20%</w:t>
      </w:r>
    </w:p>
    <w:p w14:paraId="41A07FFC" w14:textId="5133A12F" w:rsidR="004F4F29" w:rsidRDefault="00A23B77" w:rsidP="004F4F29">
      <w:pPr>
        <w:rPr>
          <w:bCs/>
        </w:rPr>
      </w:pPr>
      <w:r>
        <w:rPr>
          <w:rFonts w:eastAsia="Malgun Gothic" w:hint="eastAsia"/>
          <w:bCs/>
          <w:lang w:eastAsia="ko-KR"/>
        </w:rPr>
        <w:t>Tests</w:t>
      </w:r>
      <w:r w:rsidR="00DA736D">
        <w:rPr>
          <w:bCs/>
        </w:rPr>
        <w:t xml:space="preserve"> (</w:t>
      </w:r>
      <w:r w:rsidR="00B4055D">
        <w:rPr>
          <w:rFonts w:eastAsia="Malgun Gothic" w:hint="eastAsia"/>
          <w:bCs/>
          <w:lang w:eastAsia="ko-KR"/>
        </w:rPr>
        <w:t>2</w:t>
      </w:r>
      <w:r w:rsidR="00DA736D">
        <w:rPr>
          <w:bCs/>
        </w:rPr>
        <w:t>)</w:t>
      </w:r>
      <w:r w:rsidR="009F1F74">
        <w:rPr>
          <w:bCs/>
        </w:rPr>
        <w:tab/>
      </w:r>
      <w:r>
        <w:rPr>
          <w:rFonts w:eastAsia="Malgun Gothic"/>
          <w:bCs/>
          <w:lang w:eastAsia="ko-KR"/>
        </w:rPr>
        <w:tab/>
      </w:r>
      <w:r w:rsidR="00B4055D">
        <w:rPr>
          <w:rFonts w:eastAsia="Malgun Gothic" w:hint="eastAsia"/>
          <w:bCs/>
          <w:lang w:eastAsia="ko-KR"/>
        </w:rPr>
        <w:t>50</w:t>
      </w:r>
      <w:r w:rsidR="004F4F29">
        <w:rPr>
          <w:bCs/>
        </w:rPr>
        <w:t>%</w:t>
      </w:r>
    </w:p>
    <w:p w14:paraId="74727A41" w14:textId="2FE7F61D" w:rsidR="00637E77" w:rsidRDefault="00DA736D" w:rsidP="004F4F29">
      <w:pPr>
        <w:rPr>
          <w:bCs/>
        </w:rPr>
      </w:pPr>
      <w:r>
        <w:rPr>
          <w:bCs/>
        </w:rPr>
        <w:t>Final project</w:t>
      </w:r>
      <w:r w:rsidR="00637E77">
        <w:rPr>
          <w:bCs/>
        </w:rPr>
        <w:tab/>
      </w:r>
      <w:r w:rsidR="00637E77">
        <w:rPr>
          <w:bCs/>
        </w:rPr>
        <w:tab/>
      </w:r>
      <w:r w:rsidR="00B4055D">
        <w:rPr>
          <w:rFonts w:eastAsia="Malgun Gothic" w:hint="eastAsia"/>
          <w:bCs/>
          <w:lang w:eastAsia="ko-KR"/>
        </w:rPr>
        <w:t>30</w:t>
      </w:r>
      <w:r w:rsidR="00637E77">
        <w:rPr>
          <w:bCs/>
        </w:rPr>
        <w:t>%</w:t>
      </w:r>
    </w:p>
    <w:p w14:paraId="42F73679" w14:textId="77777777" w:rsidR="00D7028B" w:rsidRDefault="00D7028B" w:rsidP="00D7028B">
      <w:pPr>
        <w:rPr>
          <w:rFonts w:eastAsia="Malgun Gothic"/>
          <w:bCs/>
          <w:lang w:eastAsia="ko-KR"/>
        </w:rPr>
      </w:pPr>
    </w:p>
    <w:p w14:paraId="33128E15" w14:textId="77777777" w:rsidR="00A23B77" w:rsidRPr="008534C0" w:rsidRDefault="00A23B77" w:rsidP="00A23B77">
      <w:pPr>
        <w:rPr>
          <w:b/>
          <w:bCs/>
        </w:rPr>
      </w:pPr>
      <w:r w:rsidRPr="008534C0">
        <w:rPr>
          <w:b/>
          <w:bCs/>
        </w:rPr>
        <w:t>Assignments</w:t>
      </w:r>
    </w:p>
    <w:p w14:paraId="69E19A90" w14:textId="2D7E76CA" w:rsidR="00A23B77" w:rsidRPr="00A23B77" w:rsidRDefault="00A23B77" w:rsidP="00A23B77">
      <w:pPr>
        <w:rPr>
          <w:rFonts w:eastAsia="Malgun Gothic" w:hint="eastAsia"/>
          <w:bCs/>
          <w:lang w:eastAsia="ko-KR"/>
        </w:rPr>
      </w:pPr>
      <w:r w:rsidRPr="008534C0">
        <w:rPr>
          <w:bCs/>
        </w:rPr>
        <w:t xml:space="preserve">There will be </w:t>
      </w:r>
      <w:r w:rsidRPr="001C674C">
        <w:rPr>
          <w:rFonts w:eastAsia="Malgun Gothic" w:hint="eastAsia"/>
          <w:b/>
          <w:lang w:eastAsia="ko-KR"/>
        </w:rPr>
        <w:t>two</w:t>
      </w:r>
      <w:r w:rsidRPr="008534C0">
        <w:rPr>
          <w:b/>
          <w:bCs/>
        </w:rPr>
        <w:t xml:space="preserve"> homework assignments (each is worth </w:t>
      </w:r>
      <w:r>
        <w:rPr>
          <w:rFonts w:eastAsia="Malgun Gothic" w:hint="eastAsia"/>
          <w:b/>
          <w:bCs/>
          <w:lang w:eastAsia="ko-KR"/>
        </w:rPr>
        <w:t>10</w:t>
      </w:r>
      <w:r w:rsidRPr="008534C0">
        <w:rPr>
          <w:b/>
          <w:bCs/>
        </w:rPr>
        <w:t>%)</w:t>
      </w:r>
      <w:r w:rsidRPr="008534C0">
        <w:rPr>
          <w:bCs/>
        </w:rPr>
        <w:t xml:space="preserve"> during the course</w:t>
      </w:r>
      <w:r>
        <w:rPr>
          <w:rFonts w:eastAsia="Malgun Gothic" w:hint="eastAsia"/>
          <w:bCs/>
          <w:lang w:eastAsia="ko-KR"/>
        </w:rPr>
        <w:t>.</w:t>
      </w:r>
    </w:p>
    <w:p w14:paraId="236F985D" w14:textId="77777777" w:rsidR="00A23B77" w:rsidRPr="00A23B77" w:rsidRDefault="00A23B77" w:rsidP="00D7028B">
      <w:pPr>
        <w:rPr>
          <w:rFonts w:eastAsia="Malgun Gothic" w:hint="eastAsia"/>
          <w:bCs/>
          <w:lang w:eastAsia="ko-KR"/>
        </w:rPr>
      </w:pPr>
    </w:p>
    <w:p w14:paraId="651AFE9B" w14:textId="5C77AEAE" w:rsidR="00DA736D" w:rsidRPr="00A23B77" w:rsidRDefault="00A23B77" w:rsidP="00DA736D">
      <w:pPr>
        <w:rPr>
          <w:rFonts w:eastAsia="Malgun Gothic" w:hint="eastAsia"/>
          <w:b/>
          <w:bCs/>
          <w:lang w:eastAsia="ko-KR"/>
        </w:rPr>
      </w:pPr>
      <w:r>
        <w:rPr>
          <w:rFonts w:eastAsia="Malgun Gothic" w:hint="eastAsia"/>
          <w:b/>
          <w:bCs/>
          <w:lang w:eastAsia="ko-KR"/>
        </w:rPr>
        <w:t>Tests</w:t>
      </w:r>
    </w:p>
    <w:p w14:paraId="57A67186" w14:textId="0C814172" w:rsidR="00DA736D" w:rsidRDefault="00DA736D" w:rsidP="00DA736D">
      <w:pPr>
        <w:rPr>
          <w:bCs/>
        </w:rPr>
      </w:pPr>
      <w:r w:rsidRPr="00372B64">
        <w:rPr>
          <w:bCs/>
        </w:rPr>
        <w:t xml:space="preserve">There will be </w:t>
      </w:r>
      <w:r w:rsidR="00A23B77">
        <w:rPr>
          <w:rFonts w:eastAsia="Malgun Gothic" w:hint="eastAsia"/>
          <w:b/>
          <w:lang w:eastAsia="ko-KR"/>
        </w:rPr>
        <w:t>two</w:t>
      </w:r>
      <w:r w:rsidRPr="00384AF7">
        <w:rPr>
          <w:b/>
        </w:rPr>
        <w:t xml:space="preserve"> in-class written tests</w:t>
      </w:r>
      <w:r w:rsidRPr="00372B64">
        <w:rPr>
          <w:bCs/>
        </w:rPr>
        <w:t xml:space="preserve"> that cover the course material. </w:t>
      </w:r>
      <w:r w:rsidRPr="00384AF7">
        <w:rPr>
          <w:b/>
        </w:rPr>
        <w:t xml:space="preserve">The </w:t>
      </w:r>
      <w:r>
        <w:rPr>
          <w:b/>
        </w:rPr>
        <w:t xml:space="preserve">test </w:t>
      </w:r>
      <w:r w:rsidRPr="00384AF7">
        <w:rPr>
          <w:b/>
        </w:rPr>
        <w:t>dates are</w:t>
      </w:r>
      <w:r w:rsidR="00B3546F">
        <w:rPr>
          <w:b/>
        </w:rPr>
        <w:t xml:space="preserve"> Feb 12</w:t>
      </w:r>
      <w:r w:rsidR="00A23B77">
        <w:rPr>
          <w:rFonts w:eastAsia="Malgun Gothic" w:hint="eastAsia"/>
          <w:b/>
          <w:lang w:eastAsia="ko-KR"/>
        </w:rPr>
        <w:t xml:space="preserve"> and</w:t>
      </w:r>
      <w:r w:rsidR="00B3546F">
        <w:rPr>
          <w:b/>
        </w:rPr>
        <w:t xml:space="preserve"> Apr 2</w:t>
      </w:r>
      <w:r w:rsidRPr="00384AF7">
        <w:rPr>
          <w:b/>
        </w:rPr>
        <w:t>. Each</w:t>
      </w:r>
      <w:r>
        <w:rPr>
          <w:b/>
        </w:rPr>
        <w:t xml:space="preserve"> </w:t>
      </w:r>
      <w:r w:rsidRPr="00384AF7">
        <w:rPr>
          <w:b/>
        </w:rPr>
        <w:t xml:space="preserve">test will be worth </w:t>
      </w:r>
      <w:r>
        <w:rPr>
          <w:b/>
        </w:rPr>
        <w:t>25</w:t>
      </w:r>
      <w:r w:rsidRPr="00384AF7">
        <w:rPr>
          <w:b/>
        </w:rPr>
        <w:t>% of your final grade.</w:t>
      </w:r>
      <w:r w:rsidRPr="00372B64">
        <w:rPr>
          <w:bCs/>
        </w:rPr>
        <w:t xml:space="preserve"> The topics covered for each test will be announced later.</w:t>
      </w:r>
      <w:r>
        <w:rPr>
          <w:bCs/>
        </w:rPr>
        <w:t xml:space="preserve"> </w:t>
      </w:r>
    </w:p>
    <w:p w14:paraId="275E0D21" w14:textId="77777777" w:rsidR="00DA736D" w:rsidRPr="002D67E0" w:rsidRDefault="00DA736D" w:rsidP="00DA736D">
      <w:pPr>
        <w:rPr>
          <w:rFonts w:eastAsia="Malgun Gothic"/>
          <w:bCs/>
          <w:lang w:val="en-US" w:eastAsia="ko-KR"/>
        </w:rPr>
      </w:pPr>
    </w:p>
    <w:p w14:paraId="16E02343" w14:textId="7FE0C72F" w:rsidR="00DA736D" w:rsidRPr="00372B64" w:rsidRDefault="00DA736D" w:rsidP="00DA736D">
      <w:pPr>
        <w:rPr>
          <w:b/>
          <w:bCs/>
        </w:rPr>
      </w:pPr>
      <w:r>
        <w:rPr>
          <w:b/>
          <w:bCs/>
        </w:rPr>
        <w:t xml:space="preserve">Final </w:t>
      </w:r>
      <w:r w:rsidRPr="00372B64">
        <w:rPr>
          <w:b/>
          <w:bCs/>
        </w:rPr>
        <w:t>Project</w:t>
      </w:r>
    </w:p>
    <w:p w14:paraId="2FB58035" w14:textId="21D3CC11" w:rsidR="00DA736D" w:rsidRPr="00372B64" w:rsidRDefault="00DA736D" w:rsidP="00DA736D">
      <w:pPr>
        <w:rPr>
          <w:bCs/>
        </w:rPr>
      </w:pPr>
      <w:r w:rsidRPr="00372B64">
        <w:rPr>
          <w:bCs/>
        </w:rPr>
        <w:t>The project</w:t>
      </w:r>
      <w:r w:rsidR="00DB3FE2">
        <w:rPr>
          <w:bCs/>
        </w:rPr>
        <w:t xml:space="preserve"> will be conducted individually</w:t>
      </w:r>
      <w:r>
        <w:rPr>
          <w:bCs/>
        </w:rPr>
        <w:t xml:space="preserve">. Students are required to use </w:t>
      </w:r>
      <w:r w:rsidR="00DB3FE2">
        <w:rPr>
          <w:bCs/>
        </w:rPr>
        <w:t>R</w:t>
      </w:r>
      <w:r w:rsidRPr="00372B64">
        <w:rPr>
          <w:bCs/>
        </w:rPr>
        <w:t xml:space="preserve"> for the</w:t>
      </w:r>
      <w:r w:rsidR="00DB3FE2">
        <w:rPr>
          <w:bCs/>
        </w:rPr>
        <w:t xml:space="preserve"> data</w:t>
      </w:r>
      <w:r w:rsidRPr="00372B64">
        <w:rPr>
          <w:bCs/>
        </w:rPr>
        <w:t xml:space="preserve"> analysis and submit a project report. Detailed instructions will be posted later.</w:t>
      </w:r>
    </w:p>
    <w:p w14:paraId="5A564E36" w14:textId="675D0834" w:rsidR="00326122" w:rsidRDefault="00326122" w:rsidP="00845B86">
      <w:pPr>
        <w:rPr>
          <w:bCs/>
          <w:color w:val="FF0000"/>
        </w:rPr>
      </w:pPr>
    </w:p>
    <w:p w14:paraId="1AADD683" w14:textId="77777777" w:rsidR="00DB3FE2" w:rsidRPr="00397911" w:rsidRDefault="00DB3FE2" w:rsidP="00DB3FE2">
      <w:pPr>
        <w:rPr>
          <w:rFonts w:eastAsia="Malgun Gothic"/>
          <w:bCs/>
          <w:lang w:eastAsia="ko-KR"/>
        </w:rPr>
      </w:pPr>
      <w:r w:rsidRPr="00397911">
        <w:rPr>
          <w:rFonts w:eastAsia="Malgun Gothic"/>
          <w:b/>
          <w:bCs/>
          <w:lang w:eastAsia="ko-KR"/>
        </w:rPr>
        <w:t>Specific condition</w:t>
      </w:r>
      <w:r w:rsidRPr="00397911">
        <w:rPr>
          <w:rFonts w:eastAsia="Malgun Gothic" w:hint="eastAsia"/>
          <w:b/>
          <w:bCs/>
          <w:lang w:eastAsia="ko-KR"/>
        </w:rPr>
        <w:t>s</w:t>
      </w:r>
      <w:r w:rsidRPr="00397911">
        <w:rPr>
          <w:rFonts w:eastAsia="Malgun Gothic"/>
          <w:b/>
          <w:bCs/>
          <w:lang w:eastAsia="ko-KR"/>
        </w:rPr>
        <w:t xml:space="preserve"> </w:t>
      </w:r>
      <w:r w:rsidRPr="00397911">
        <w:rPr>
          <w:rFonts w:eastAsia="Malgun Gothic"/>
          <w:bCs/>
          <w:lang w:eastAsia="ko-KR"/>
        </w:rPr>
        <w:t xml:space="preserve">that are required to pass the course: </w:t>
      </w:r>
    </w:p>
    <w:p w14:paraId="1A0B0D60" w14:textId="02A70A39" w:rsidR="00DB3FE2" w:rsidRPr="00397911" w:rsidRDefault="00DB3FE2" w:rsidP="00DB3FE2">
      <w:pPr>
        <w:pStyle w:val="ListParagraph"/>
        <w:numPr>
          <w:ilvl w:val="0"/>
          <w:numId w:val="4"/>
        </w:numPr>
        <w:rPr>
          <w:rFonts w:ascii="Times New Roman" w:eastAsia="Malgun Gothic" w:hAnsi="Times New Roman" w:cs="Times New Roman"/>
          <w:bCs/>
          <w:lang w:eastAsia="ko-KR"/>
        </w:rPr>
      </w:pPr>
      <w:r w:rsidRPr="00DB3FE2">
        <w:rPr>
          <w:rFonts w:ascii="Times New Roman" w:eastAsia="Malgun Gothic" w:hAnsi="Times New Roman" w:cs="Times New Roman"/>
          <w:bCs/>
          <w:lang w:eastAsia="ko-KR"/>
        </w:rPr>
        <w:t>S</w:t>
      </w:r>
      <w:r w:rsidRPr="002D4365">
        <w:rPr>
          <w:rFonts w:ascii="Times New Roman" w:eastAsia="Malgun Gothic" w:hAnsi="Times New Roman" w:cs="Times New Roman"/>
          <w:bCs/>
          <w:lang w:eastAsia="ko-KR"/>
        </w:rPr>
        <w:t xml:space="preserve">tudents are required to </w:t>
      </w:r>
      <w:r>
        <w:rPr>
          <w:rFonts w:ascii="Times New Roman" w:eastAsia="Malgun Gothic" w:hAnsi="Times New Roman" w:cs="Times New Roman"/>
          <w:bCs/>
          <w:lang w:eastAsia="ko-KR"/>
        </w:rPr>
        <w:t xml:space="preserve">have </w:t>
      </w:r>
      <w:r w:rsidRPr="002D4365">
        <w:rPr>
          <w:rFonts w:ascii="Times New Roman" w:eastAsia="Malgun Gothic" w:hAnsi="Times New Roman" w:cs="Times New Roman"/>
          <w:bCs/>
          <w:lang w:eastAsia="ko-KR"/>
        </w:rPr>
        <w:t>complete</w:t>
      </w:r>
      <w:r>
        <w:rPr>
          <w:rFonts w:ascii="Times New Roman" w:eastAsia="Malgun Gothic" w:hAnsi="Times New Roman" w:cs="Times New Roman"/>
          <w:bCs/>
          <w:lang w:eastAsia="ko-KR"/>
        </w:rPr>
        <w:t>d</w:t>
      </w:r>
      <w:r w:rsidRPr="002D4365">
        <w:rPr>
          <w:rFonts w:ascii="Times New Roman" w:eastAsia="Malgun Gothic" w:hAnsi="Times New Roman" w:cs="Times New Roman"/>
          <w:bCs/>
          <w:lang w:eastAsia="ko-KR"/>
        </w:rPr>
        <w:t xml:space="preserve"> </w:t>
      </w:r>
      <w:r w:rsidRPr="00DB3FE2">
        <w:rPr>
          <w:rFonts w:ascii="Times New Roman" w:eastAsia="Malgun Gothic" w:hAnsi="Times New Roman" w:cs="Times New Roman"/>
          <w:bCs/>
          <w:u w:val="single"/>
          <w:lang w:eastAsia="ko-KR"/>
        </w:rPr>
        <w:t>at least</w:t>
      </w:r>
      <w:r>
        <w:rPr>
          <w:rFonts w:ascii="Times New Roman" w:eastAsia="Malgun Gothic" w:hAnsi="Times New Roman" w:cs="Times New Roman"/>
          <w:bCs/>
          <w:lang w:eastAsia="ko-KR"/>
        </w:rPr>
        <w:t xml:space="preserve"> two midterm exams</w:t>
      </w:r>
      <w:r w:rsidRPr="002D4365">
        <w:rPr>
          <w:rFonts w:ascii="Times New Roman" w:eastAsia="Malgun Gothic" w:hAnsi="Times New Roman" w:cs="Times New Roman"/>
          <w:bCs/>
          <w:lang w:eastAsia="ko-KR"/>
        </w:rPr>
        <w:t>.</w:t>
      </w:r>
      <w:r>
        <w:rPr>
          <w:rFonts w:ascii="Times New Roman" w:eastAsia="Malgun Gothic" w:hAnsi="Times New Roman" w:cs="Times New Roman"/>
          <w:bCs/>
          <w:lang w:eastAsia="ko-KR"/>
        </w:rPr>
        <w:t xml:space="preserve"> </w:t>
      </w:r>
      <w:r w:rsidRPr="00397911">
        <w:rPr>
          <w:rFonts w:ascii="Times New Roman" w:eastAsia="Malgun Gothic" w:hAnsi="Times New Roman" w:cs="Times New Roman" w:hint="eastAsia"/>
          <w:bCs/>
          <w:lang w:eastAsia="ko-KR"/>
        </w:rPr>
        <w:t>Students who do not meet this requirement may be given an opportunity to complete the requirement with the next offering of the course.</w:t>
      </w:r>
    </w:p>
    <w:p w14:paraId="2AE47D76" w14:textId="77777777" w:rsidR="00DB3FE2" w:rsidRPr="00DB3FE2" w:rsidRDefault="00DB3FE2" w:rsidP="00845B86">
      <w:pPr>
        <w:rPr>
          <w:bCs/>
          <w:color w:val="FF0000"/>
          <w:lang w:val="en-US"/>
        </w:rPr>
      </w:pPr>
    </w:p>
    <w:p w14:paraId="55EDB073" w14:textId="77777777" w:rsidR="00DB3FE2" w:rsidRPr="00556ECC" w:rsidRDefault="00DB3FE2" w:rsidP="00845B86">
      <w:pPr>
        <w:rPr>
          <w:bCs/>
          <w:color w:val="00B050"/>
        </w:rPr>
      </w:pPr>
    </w:p>
    <w:p w14:paraId="6630E791" w14:textId="4DAEE449" w:rsidR="00CF2B11" w:rsidRDefault="00B451DA">
      <w:pPr>
        <w:rPr>
          <w:b/>
          <w:bCs/>
          <w:sz w:val="36"/>
          <w:szCs w:val="36"/>
        </w:rPr>
      </w:pPr>
      <w:r w:rsidRPr="007169B1">
        <w:rPr>
          <w:b/>
          <w:bCs/>
          <w:sz w:val="36"/>
          <w:szCs w:val="36"/>
        </w:rPr>
        <w:t xml:space="preserve">6. </w:t>
      </w:r>
      <w:r w:rsidR="00852477">
        <w:rPr>
          <w:b/>
          <w:bCs/>
          <w:sz w:val="36"/>
          <w:szCs w:val="36"/>
        </w:rPr>
        <w:t>Student Absence</w:t>
      </w:r>
      <w:r w:rsidR="00C169FF">
        <w:rPr>
          <w:b/>
          <w:bCs/>
          <w:sz w:val="36"/>
          <w:szCs w:val="36"/>
        </w:rPr>
        <w:t>s</w:t>
      </w:r>
    </w:p>
    <w:p w14:paraId="36D06BC8" w14:textId="77777777" w:rsidR="002F3DFE" w:rsidRDefault="002F3DFE">
      <w:pPr>
        <w:rPr>
          <w:b/>
          <w:bCs/>
          <w:sz w:val="36"/>
          <w:szCs w:val="36"/>
        </w:rPr>
      </w:pPr>
    </w:p>
    <w:p w14:paraId="27C92C8E" w14:textId="26643977" w:rsidR="002D5CA5" w:rsidRPr="002D5CA5" w:rsidRDefault="002D5CA5">
      <w:r w:rsidRPr="002D5CA5">
        <w:t xml:space="preserve">If </w:t>
      </w:r>
      <w:r>
        <w:t>you are unable to meet a course requirement due to illness or other serious circumstances, please follow the procedures below.</w:t>
      </w:r>
    </w:p>
    <w:p w14:paraId="152C0813" w14:textId="77777777" w:rsidR="00DB3FE2" w:rsidRDefault="00DB3FE2" w:rsidP="005A4D65">
      <w:pPr>
        <w:spacing w:after="120"/>
        <w:rPr>
          <w:b/>
          <w:bCs/>
        </w:rPr>
      </w:pPr>
    </w:p>
    <w:p w14:paraId="5420D577" w14:textId="1B8695C3" w:rsidR="005A4D65" w:rsidRDefault="005A4D65" w:rsidP="005A4D65">
      <w:pPr>
        <w:spacing w:after="120"/>
        <w:rPr>
          <w:color w:val="0000FF"/>
        </w:rPr>
      </w:pPr>
      <w:r>
        <w:t xml:space="preserve">For work totalling 10% or more of the final course grade, you must </w:t>
      </w:r>
      <w:r w:rsidR="002C3423" w:rsidRPr="003C6E2C">
        <w:t xml:space="preserve">provide valid medical or supporting documentation to the Academic </w:t>
      </w:r>
      <w:r w:rsidR="001D554E">
        <w:t>Advising</w:t>
      </w:r>
      <w:r w:rsidR="002C3423" w:rsidRPr="003C6E2C">
        <w:t xml:space="preserve"> Office of your </w:t>
      </w:r>
      <w:r w:rsidR="00272969">
        <w:t>F</w:t>
      </w:r>
      <w:r w:rsidR="002C3423" w:rsidRPr="003C6E2C">
        <w:t>aculty</w:t>
      </w:r>
      <w:r w:rsidR="00272969">
        <w:t xml:space="preserve"> of Registration</w:t>
      </w:r>
      <w:r w:rsidR="002C3423" w:rsidRPr="003C6E2C">
        <w:t xml:space="preserve"> as soon as possible. </w:t>
      </w:r>
      <w:r>
        <w:t xml:space="preserve"> </w:t>
      </w:r>
      <w:r w:rsidR="002C3423" w:rsidRPr="003C6E2C">
        <w:t xml:space="preserve">For further information, please consult the </w:t>
      </w:r>
      <w:r w:rsidR="00272969">
        <w:t>U</w:t>
      </w:r>
      <w:r w:rsidR="002C3423" w:rsidRPr="003C6E2C">
        <w:t>niversity’s medical illness policy at</w:t>
      </w:r>
    </w:p>
    <w:p w14:paraId="18321C0B" w14:textId="1B9B9FA3" w:rsidR="005A4D65" w:rsidRDefault="00430CBF" w:rsidP="00A84D9F">
      <w:pPr>
        <w:spacing w:after="120"/>
        <w:ind w:left="360"/>
      </w:pPr>
      <w:hyperlink r:id="rId8" w:history="1">
        <w:r w:rsidRPr="00DC3B74">
          <w:rPr>
            <w:rStyle w:val="Hyperlink"/>
          </w:rPr>
          <w:t>https://www.uwo.ca/univsec/pdf/academic_policies/appeals/academic_consideration.pdf</w:t>
        </w:r>
      </w:hyperlink>
      <w:r w:rsidR="005A4D65" w:rsidRPr="003C6E2C">
        <w:t>.</w:t>
      </w:r>
    </w:p>
    <w:p w14:paraId="3AE1E57A" w14:textId="0D3A9718" w:rsidR="002C3423" w:rsidRDefault="00AA4030" w:rsidP="00A84D9F">
      <w:pPr>
        <w:spacing w:after="120"/>
      </w:pPr>
      <w:r>
        <w:lastRenderedPageBreak/>
        <w:t>The Student Medical Certificate is available at</w:t>
      </w:r>
    </w:p>
    <w:p w14:paraId="44E62A82" w14:textId="2703D674" w:rsidR="00AA4030" w:rsidRDefault="00063B29" w:rsidP="00A84D9F">
      <w:pPr>
        <w:ind w:left="360"/>
      </w:pPr>
      <w:hyperlink r:id="rId9" w:history="1">
        <w:r w:rsidRPr="00063B29">
          <w:rPr>
            <w:rStyle w:val="Hyperlink"/>
          </w:rPr>
          <w:t>https://www.uwo.ca/univsec/pdf/academic_policies/appeals/medicalform.pdf</w:t>
        </w:r>
      </w:hyperlink>
      <w:r w:rsidR="00AA4030">
        <w:t>.</w:t>
      </w:r>
    </w:p>
    <w:p w14:paraId="4C3D55D1" w14:textId="77777777" w:rsidR="00AA4030" w:rsidRDefault="00AA4030" w:rsidP="002C3423"/>
    <w:p w14:paraId="2746111A" w14:textId="77777777" w:rsidR="00B526D1" w:rsidRDefault="00B526D1">
      <w:pPr>
        <w:rPr>
          <w:color w:val="007F00"/>
        </w:rPr>
      </w:pPr>
    </w:p>
    <w:p w14:paraId="575A9A58" w14:textId="77777777" w:rsidR="00DB3FE2" w:rsidRPr="00FF3C4E" w:rsidRDefault="00DB3FE2" w:rsidP="00DB3FE2">
      <w:pPr>
        <w:rPr>
          <w:b/>
          <w:bCs/>
          <w:color w:val="000000" w:themeColor="text1"/>
        </w:rPr>
      </w:pPr>
      <w:r>
        <w:rPr>
          <w:b/>
          <w:bCs/>
          <w:color w:val="000000" w:themeColor="text1"/>
        </w:rPr>
        <w:t xml:space="preserve">Evaluation Scheme for Missed </w:t>
      </w:r>
      <w:r w:rsidRPr="00FF3C4E">
        <w:rPr>
          <w:b/>
          <w:bCs/>
          <w:color w:val="000000" w:themeColor="text1"/>
        </w:rPr>
        <w:t>Assessment</w:t>
      </w:r>
      <w:r>
        <w:rPr>
          <w:b/>
          <w:bCs/>
          <w:color w:val="000000" w:themeColor="text1"/>
        </w:rPr>
        <w:t>s</w:t>
      </w:r>
    </w:p>
    <w:p w14:paraId="49DFFB6F" w14:textId="77777777" w:rsidR="00DB3FE2" w:rsidRDefault="00DB3FE2" w:rsidP="00DB3FE2">
      <w:pPr>
        <w:rPr>
          <w:rFonts w:eastAsia="Malgun Gothic"/>
          <w:color w:val="007F00"/>
          <w:lang w:eastAsia="ko-KR"/>
        </w:rPr>
      </w:pPr>
    </w:p>
    <w:p w14:paraId="30BDA685" w14:textId="182747A1" w:rsidR="00DB3FE2" w:rsidRPr="001A7448" w:rsidRDefault="001A7448" w:rsidP="00DB3FE2">
      <w:pPr>
        <w:rPr>
          <w:b/>
          <w:bCs/>
        </w:rPr>
      </w:pPr>
      <w:r>
        <w:rPr>
          <w:b/>
          <w:bCs/>
        </w:rPr>
        <w:t>Make-up</w:t>
      </w:r>
      <w:r w:rsidR="00DB3FE2" w:rsidRPr="006C3483">
        <w:rPr>
          <w:b/>
          <w:bCs/>
        </w:rPr>
        <w:t xml:space="preserve"> </w:t>
      </w:r>
      <w:r w:rsidR="00DB3FE2" w:rsidRPr="006C3483">
        <w:rPr>
          <w:rFonts w:eastAsia="Malgun Gothic" w:hint="eastAsia"/>
          <w:b/>
          <w:bCs/>
          <w:lang w:eastAsia="ko-KR"/>
        </w:rPr>
        <w:t>t</w:t>
      </w:r>
      <w:r w:rsidR="00DB3FE2" w:rsidRPr="006C3483">
        <w:rPr>
          <w:b/>
          <w:bCs/>
        </w:rPr>
        <w:t xml:space="preserve">est: </w:t>
      </w:r>
      <w:r>
        <w:rPr>
          <w:b/>
          <w:bCs/>
        </w:rPr>
        <w:t xml:space="preserve">Students who </w:t>
      </w:r>
      <w:r w:rsidR="00DB3FE2" w:rsidRPr="006C3483">
        <w:rPr>
          <w:b/>
          <w:bCs/>
        </w:rPr>
        <w:t xml:space="preserve">legitimately miss a test </w:t>
      </w:r>
      <w:r w:rsidR="00DB3FE2">
        <w:rPr>
          <w:b/>
          <w:bCs/>
        </w:rPr>
        <w:t>with a valid</w:t>
      </w:r>
      <w:r w:rsidR="00DB3FE2" w:rsidRPr="006C3483">
        <w:rPr>
          <w:b/>
          <w:bCs/>
        </w:rPr>
        <w:t xml:space="preserve"> </w:t>
      </w:r>
      <w:r w:rsidR="00DB3FE2">
        <w:rPr>
          <w:b/>
          <w:bCs/>
        </w:rPr>
        <w:t>a</w:t>
      </w:r>
      <w:r w:rsidR="00DB3FE2" w:rsidRPr="006C3483">
        <w:rPr>
          <w:b/>
          <w:bCs/>
        </w:rPr>
        <w:t xml:space="preserve">cademic </w:t>
      </w:r>
      <w:r w:rsidR="00DB3FE2">
        <w:rPr>
          <w:b/>
          <w:bCs/>
        </w:rPr>
        <w:t>c</w:t>
      </w:r>
      <w:r w:rsidR="00DB3FE2" w:rsidRPr="006C3483">
        <w:rPr>
          <w:b/>
          <w:bCs/>
        </w:rPr>
        <w:t>onsideration</w:t>
      </w:r>
      <w:r>
        <w:rPr>
          <w:b/>
          <w:bCs/>
        </w:rPr>
        <w:t xml:space="preserve"> are required to take a make-up test during the final exam period (the date will be determined later). </w:t>
      </w:r>
      <w:r w:rsidR="00DB3FE2" w:rsidRPr="006C3483">
        <w:rPr>
          <w:b/>
          <w:bCs/>
        </w:rPr>
        <w:t>If the Academic Consideration is not granted, then you will receive a mark of 0 for the missed test.</w:t>
      </w:r>
    </w:p>
    <w:p w14:paraId="586DDA20" w14:textId="77777777" w:rsidR="00DB3FE2" w:rsidRDefault="00DB3FE2"/>
    <w:p w14:paraId="2F7B340D" w14:textId="6099E630" w:rsidR="003C6E2C" w:rsidRDefault="003C6E2C" w:rsidP="003C6E2C">
      <w:pPr>
        <w:rPr>
          <w:b/>
        </w:rPr>
      </w:pPr>
    </w:p>
    <w:p w14:paraId="3235C987" w14:textId="458D4942" w:rsidR="00852477" w:rsidRDefault="00E54959" w:rsidP="00852477">
      <w:r>
        <w:rPr>
          <w:b/>
          <w:bCs/>
          <w:sz w:val="36"/>
          <w:szCs w:val="36"/>
        </w:rPr>
        <w:t>7</w:t>
      </w:r>
      <w:r w:rsidR="00852477" w:rsidRPr="007169B1">
        <w:rPr>
          <w:b/>
          <w:bCs/>
          <w:sz w:val="36"/>
          <w:szCs w:val="36"/>
        </w:rPr>
        <w:t>. Accommodation and Accessibility</w:t>
      </w:r>
    </w:p>
    <w:p w14:paraId="30DCF47F" w14:textId="77777777" w:rsidR="00852477" w:rsidRDefault="00852477" w:rsidP="00852477">
      <w:pPr>
        <w:ind w:right="-20"/>
        <w:rPr>
          <w:rFonts w:eastAsia="Cambria"/>
          <w:b/>
          <w:bCs/>
          <w:w w:val="105"/>
        </w:rPr>
      </w:pPr>
    </w:p>
    <w:p w14:paraId="5AD950F1" w14:textId="77777777" w:rsidR="00F735AF" w:rsidRPr="00A34407" w:rsidRDefault="00F735AF" w:rsidP="00F735AF">
      <w:r w:rsidRPr="00A34407">
        <w:rPr>
          <w:b/>
          <w:bCs/>
        </w:rPr>
        <w:t>Religious Accommodation</w:t>
      </w:r>
    </w:p>
    <w:p w14:paraId="5E032403" w14:textId="39A10620" w:rsidR="00F735AF" w:rsidRPr="00A34407" w:rsidRDefault="00F735AF" w:rsidP="00F735AF">
      <w:pPr>
        <w:spacing w:after="120"/>
      </w:pPr>
      <w:r>
        <w:t>When a course requirement conflicts with a religious holiday that requires an absence from the University or prohibits certain activities, s</w:t>
      </w:r>
      <w:r w:rsidRPr="00A34407">
        <w:t xml:space="preserve">tudents should </w:t>
      </w:r>
      <w:r>
        <w:t xml:space="preserve">request </w:t>
      </w:r>
      <w:r w:rsidR="00D674EE">
        <w:t xml:space="preserve">an </w:t>
      </w:r>
      <w:r>
        <w:t xml:space="preserve">accommodation for their absence in writing at least two weeks prior to the holiday to the course instructor and/or the Academic </w:t>
      </w:r>
      <w:r w:rsidR="001D554E">
        <w:t>Advising</w:t>
      </w:r>
      <w:r>
        <w:t xml:space="preserve"> office of their Faculty of Registration.  Please </w:t>
      </w:r>
      <w:r w:rsidR="00E747BB">
        <w:t xml:space="preserve">visit the </w:t>
      </w:r>
      <w:r w:rsidR="00D674EE">
        <w:t xml:space="preserve">Diversity Calendars posted on our </w:t>
      </w:r>
      <w:r w:rsidR="00920424">
        <w:t xml:space="preserve">university’s EDID website for </w:t>
      </w:r>
      <w:r w:rsidR="00D674EE">
        <w:t xml:space="preserve">the </w:t>
      </w:r>
      <w:r w:rsidRPr="00A34407">
        <w:t>recognized religious holidays</w:t>
      </w:r>
      <w:r w:rsidR="00D674EE">
        <w:t>:</w:t>
      </w:r>
    </w:p>
    <w:p w14:paraId="39896799" w14:textId="173B9780" w:rsidR="00F735AF" w:rsidRPr="00C169FF" w:rsidRDefault="00D674EE" w:rsidP="00F735AF">
      <w:pPr>
        <w:ind w:left="360"/>
        <w:rPr>
          <w:rFonts w:cs="Arial (Body CS)"/>
          <w:color w:val="0000FF"/>
          <w:sz w:val="22"/>
        </w:rPr>
      </w:pPr>
      <w:hyperlink r:id="rId10" w:history="1">
        <w:r w:rsidRPr="00D674EE">
          <w:rPr>
            <w:rStyle w:val="Hyperlink"/>
            <w:rFonts w:cs="Arial (Body CS)"/>
            <w:sz w:val="22"/>
          </w:rPr>
          <w:t>https://www.edi.uwo.ca</w:t>
        </w:r>
      </w:hyperlink>
      <w:r w:rsidR="00F735AF">
        <w:rPr>
          <w:sz w:val="22"/>
        </w:rPr>
        <w:t>.</w:t>
      </w:r>
      <w:r w:rsidR="00F735AF" w:rsidRPr="00A34407">
        <w:rPr>
          <w:color w:val="0432FF"/>
          <w:sz w:val="22"/>
        </w:rPr>
        <w:t xml:space="preserve"> </w:t>
      </w:r>
      <w:r w:rsidR="00F735AF" w:rsidRPr="00C169FF">
        <w:rPr>
          <w:rFonts w:cs="Arial (Body CS)"/>
          <w:color w:val="0000FF"/>
          <w:sz w:val="22"/>
        </w:rPr>
        <w:t xml:space="preserve"> </w:t>
      </w:r>
    </w:p>
    <w:p w14:paraId="6758309F" w14:textId="77777777" w:rsidR="00F735AF" w:rsidRPr="003C6E2C" w:rsidRDefault="00F735AF" w:rsidP="00F735AF"/>
    <w:p w14:paraId="40753EAC" w14:textId="5D76C7D4" w:rsidR="00852477" w:rsidRPr="00E73DBD" w:rsidRDefault="00852477" w:rsidP="00852477">
      <w:pPr>
        <w:ind w:right="-20"/>
        <w:rPr>
          <w:rFonts w:eastAsia="Cambria"/>
        </w:rPr>
      </w:pPr>
      <w:r w:rsidRPr="00E73DBD">
        <w:rPr>
          <w:rFonts w:eastAsia="Cambria"/>
          <w:b/>
          <w:bCs/>
          <w:w w:val="105"/>
        </w:rPr>
        <w:t>A</w:t>
      </w:r>
      <w:r w:rsidRPr="00E73DBD">
        <w:rPr>
          <w:rFonts w:eastAsia="Cambria"/>
          <w:b/>
          <w:bCs/>
          <w:spacing w:val="-3"/>
          <w:w w:val="105"/>
        </w:rPr>
        <w:t>c</w:t>
      </w:r>
      <w:r w:rsidRPr="00E73DBD">
        <w:rPr>
          <w:rFonts w:eastAsia="Cambria"/>
          <w:b/>
          <w:bCs/>
          <w:spacing w:val="1"/>
          <w:w w:val="105"/>
        </w:rPr>
        <w:t>c</w:t>
      </w:r>
      <w:r w:rsidRPr="00E73DBD">
        <w:rPr>
          <w:rFonts w:eastAsia="Cambria"/>
          <w:b/>
          <w:bCs/>
          <w:spacing w:val="2"/>
          <w:w w:val="105"/>
        </w:rPr>
        <w:t>ommo</w:t>
      </w:r>
      <w:r w:rsidRPr="00E73DBD">
        <w:rPr>
          <w:rFonts w:eastAsia="Cambria"/>
          <w:b/>
          <w:bCs/>
          <w:w w:val="105"/>
        </w:rPr>
        <w:t>dat</w:t>
      </w:r>
      <w:r w:rsidRPr="00E73DBD">
        <w:rPr>
          <w:rFonts w:eastAsia="Cambria"/>
          <w:b/>
          <w:bCs/>
          <w:spacing w:val="-1"/>
          <w:w w:val="105"/>
        </w:rPr>
        <w:t>i</w:t>
      </w:r>
      <w:r w:rsidRPr="00E73DBD">
        <w:rPr>
          <w:rFonts w:eastAsia="Cambria"/>
          <w:b/>
          <w:bCs/>
          <w:spacing w:val="2"/>
          <w:w w:val="105"/>
        </w:rPr>
        <w:t>o</w:t>
      </w:r>
      <w:r w:rsidRPr="00E73DBD">
        <w:rPr>
          <w:rFonts w:eastAsia="Cambria"/>
          <w:b/>
          <w:bCs/>
          <w:w w:val="105"/>
        </w:rPr>
        <w:t>n</w:t>
      </w:r>
      <w:r w:rsidRPr="00E73DBD">
        <w:rPr>
          <w:rFonts w:eastAsia="Cambria"/>
          <w:b/>
          <w:bCs/>
          <w:spacing w:val="9"/>
          <w:w w:val="105"/>
        </w:rPr>
        <w:t xml:space="preserve"> </w:t>
      </w:r>
      <w:r w:rsidRPr="00E73DBD">
        <w:rPr>
          <w:rFonts w:eastAsia="Cambria"/>
          <w:b/>
          <w:bCs/>
          <w:spacing w:val="1"/>
          <w:w w:val="107"/>
        </w:rPr>
        <w:t>P</w:t>
      </w:r>
      <w:r w:rsidRPr="00E73DBD">
        <w:rPr>
          <w:rFonts w:eastAsia="Cambria"/>
          <w:b/>
          <w:bCs/>
          <w:spacing w:val="-1"/>
          <w:w w:val="107"/>
        </w:rPr>
        <w:t>ol</w:t>
      </w:r>
      <w:r w:rsidRPr="00E73DBD">
        <w:rPr>
          <w:rFonts w:eastAsia="Cambria"/>
          <w:b/>
          <w:bCs/>
          <w:spacing w:val="2"/>
          <w:w w:val="107"/>
        </w:rPr>
        <w:t>i</w:t>
      </w:r>
      <w:r w:rsidRPr="00E73DBD">
        <w:rPr>
          <w:rFonts w:eastAsia="Cambria"/>
          <w:b/>
          <w:bCs/>
          <w:spacing w:val="-1"/>
          <w:w w:val="107"/>
        </w:rPr>
        <w:t>c</w:t>
      </w:r>
      <w:r w:rsidRPr="00E73DBD">
        <w:rPr>
          <w:rFonts w:eastAsia="Cambria"/>
          <w:b/>
          <w:bCs/>
          <w:spacing w:val="2"/>
          <w:w w:val="107"/>
        </w:rPr>
        <w:t>i</w:t>
      </w:r>
      <w:r w:rsidRPr="00E73DBD">
        <w:rPr>
          <w:rFonts w:eastAsia="Cambria"/>
          <w:b/>
          <w:bCs/>
          <w:spacing w:val="-1"/>
          <w:w w:val="107"/>
        </w:rPr>
        <w:t>es</w:t>
      </w:r>
    </w:p>
    <w:p w14:paraId="6CF21649" w14:textId="36518D83" w:rsidR="00852477" w:rsidRDefault="00852477" w:rsidP="00852477">
      <w:pPr>
        <w:spacing w:after="120"/>
        <w:ind w:right="-14"/>
        <w:rPr>
          <w:rFonts w:eastAsia="Cambria"/>
          <w:spacing w:val="-1"/>
        </w:rPr>
      </w:pPr>
      <w:r w:rsidRPr="00E73DBD">
        <w:rPr>
          <w:rFonts w:eastAsia="Cambria"/>
        </w:rPr>
        <w:t>S</w:t>
      </w:r>
      <w:r w:rsidRPr="00E73DBD">
        <w:rPr>
          <w:rFonts w:eastAsia="Cambria"/>
          <w:spacing w:val="3"/>
        </w:rPr>
        <w:t>t</w:t>
      </w:r>
      <w:r w:rsidRPr="00E73DBD">
        <w:rPr>
          <w:rFonts w:eastAsia="Cambria"/>
          <w:spacing w:val="2"/>
        </w:rPr>
        <w:t>u</w:t>
      </w:r>
      <w:r w:rsidRPr="00E73DBD">
        <w:rPr>
          <w:rFonts w:eastAsia="Cambria"/>
          <w:spacing w:val="1"/>
        </w:rPr>
        <w:t>d</w:t>
      </w:r>
      <w:r w:rsidRPr="00E73DBD">
        <w:rPr>
          <w:rFonts w:eastAsia="Cambria"/>
          <w:spacing w:val="2"/>
        </w:rPr>
        <w:t>e</w:t>
      </w:r>
      <w:r w:rsidRPr="00E73DBD">
        <w:rPr>
          <w:rFonts w:eastAsia="Cambria"/>
          <w:spacing w:val="3"/>
        </w:rPr>
        <w:t>n</w:t>
      </w:r>
      <w:r w:rsidRPr="00E73DBD">
        <w:rPr>
          <w:rFonts w:eastAsia="Cambria"/>
        </w:rPr>
        <w:t>ts</w:t>
      </w:r>
      <w:r w:rsidRPr="00E73DBD">
        <w:rPr>
          <w:rFonts w:eastAsia="Cambria"/>
          <w:spacing w:val="18"/>
        </w:rPr>
        <w:t xml:space="preserve"> </w:t>
      </w:r>
      <w:r w:rsidRPr="00E73DBD">
        <w:rPr>
          <w:rFonts w:eastAsia="Cambria"/>
          <w:spacing w:val="2"/>
        </w:rPr>
        <w:t>wit</w:t>
      </w:r>
      <w:r w:rsidRPr="00E73DBD">
        <w:rPr>
          <w:rFonts w:eastAsia="Cambria"/>
        </w:rPr>
        <w:t>h</w:t>
      </w:r>
      <w:r w:rsidRPr="00E73DBD">
        <w:rPr>
          <w:rFonts w:eastAsia="Cambria"/>
          <w:spacing w:val="10"/>
        </w:rPr>
        <w:t xml:space="preserve"> </w:t>
      </w:r>
      <w:r w:rsidRPr="00E73DBD">
        <w:rPr>
          <w:rFonts w:eastAsia="Cambria"/>
          <w:spacing w:val="1"/>
        </w:rPr>
        <w:t>d</w:t>
      </w:r>
      <w:r w:rsidRPr="00E73DBD">
        <w:rPr>
          <w:rFonts w:eastAsia="Cambria"/>
          <w:spacing w:val="2"/>
        </w:rPr>
        <w:t>i</w:t>
      </w:r>
      <w:r w:rsidRPr="00E73DBD">
        <w:rPr>
          <w:rFonts w:eastAsia="Cambria"/>
          <w:spacing w:val="3"/>
        </w:rPr>
        <w:t>s</w:t>
      </w:r>
      <w:r w:rsidRPr="00E73DBD">
        <w:rPr>
          <w:rFonts w:eastAsia="Cambria"/>
          <w:spacing w:val="-1"/>
        </w:rPr>
        <w:t>a</w:t>
      </w:r>
      <w:r w:rsidRPr="00E73DBD">
        <w:rPr>
          <w:rFonts w:eastAsia="Cambria"/>
          <w:spacing w:val="3"/>
        </w:rPr>
        <w:t>b</w:t>
      </w:r>
      <w:r w:rsidRPr="00E73DBD">
        <w:rPr>
          <w:rFonts w:eastAsia="Cambria"/>
          <w:spacing w:val="-1"/>
        </w:rPr>
        <w:t>i</w:t>
      </w:r>
      <w:r w:rsidRPr="00E73DBD">
        <w:rPr>
          <w:rFonts w:eastAsia="Cambria"/>
          <w:spacing w:val="3"/>
        </w:rPr>
        <w:t>l</w:t>
      </w:r>
      <w:r w:rsidRPr="00E73DBD">
        <w:rPr>
          <w:rFonts w:eastAsia="Cambria"/>
          <w:spacing w:val="-1"/>
        </w:rPr>
        <w:t>i</w:t>
      </w:r>
      <w:r w:rsidRPr="00E73DBD">
        <w:rPr>
          <w:rFonts w:eastAsia="Cambria"/>
          <w:spacing w:val="3"/>
        </w:rPr>
        <w:t>t</w:t>
      </w:r>
      <w:r w:rsidRPr="00E73DBD">
        <w:rPr>
          <w:rFonts w:eastAsia="Cambria"/>
          <w:spacing w:val="2"/>
        </w:rPr>
        <w:t>i</w:t>
      </w:r>
      <w:r w:rsidRPr="00E73DBD">
        <w:rPr>
          <w:rFonts w:eastAsia="Cambria"/>
          <w:spacing w:val="-1"/>
        </w:rPr>
        <w:t>e</w:t>
      </w:r>
      <w:r w:rsidRPr="00E73DBD">
        <w:rPr>
          <w:rFonts w:eastAsia="Cambria"/>
        </w:rPr>
        <w:t>s</w:t>
      </w:r>
      <w:r w:rsidRPr="00E73DBD">
        <w:rPr>
          <w:rFonts w:eastAsia="Cambria"/>
          <w:spacing w:val="23"/>
        </w:rPr>
        <w:t xml:space="preserve"> </w:t>
      </w:r>
      <w:r w:rsidR="00F735AF">
        <w:rPr>
          <w:rFonts w:eastAsia="Cambria"/>
          <w:spacing w:val="-1"/>
        </w:rPr>
        <w:t>are encouraged to contact</w:t>
      </w:r>
      <w:r w:rsidRPr="00E73DBD">
        <w:rPr>
          <w:rFonts w:eastAsia="Cambria"/>
          <w:w w:val="102"/>
        </w:rPr>
        <w:t xml:space="preserve"> </w:t>
      </w:r>
      <w:r w:rsidRPr="00E73DBD">
        <w:rPr>
          <w:rFonts w:eastAsia="Cambria"/>
          <w:spacing w:val="2"/>
        </w:rPr>
        <w:t>Accessible Education</w:t>
      </w:r>
      <w:r w:rsidR="008D36EC">
        <w:rPr>
          <w:rFonts w:eastAsia="Cambria"/>
          <w:spacing w:val="2"/>
        </w:rPr>
        <w:t>,</w:t>
      </w:r>
      <w:r w:rsidRPr="00E73DBD">
        <w:rPr>
          <w:rFonts w:eastAsia="Cambria"/>
          <w:spacing w:val="12"/>
        </w:rPr>
        <w:t xml:space="preserve"> </w:t>
      </w:r>
      <w:r w:rsidRPr="00E73DBD">
        <w:rPr>
          <w:rFonts w:eastAsia="Cambria"/>
          <w:spacing w:val="2"/>
        </w:rPr>
        <w:t>wh</w:t>
      </w:r>
      <w:r w:rsidRPr="00E73DBD">
        <w:rPr>
          <w:rFonts w:eastAsia="Cambria"/>
          <w:spacing w:val="-1"/>
        </w:rPr>
        <w:t>i</w:t>
      </w:r>
      <w:r w:rsidRPr="00E73DBD">
        <w:rPr>
          <w:rFonts w:eastAsia="Cambria"/>
          <w:spacing w:val="3"/>
        </w:rPr>
        <w:t>c</w:t>
      </w:r>
      <w:r w:rsidRPr="00E73DBD">
        <w:rPr>
          <w:rFonts w:eastAsia="Cambria"/>
        </w:rPr>
        <w:t>h</w:t>
      </w:r>
      <w:r w:rsidRPr="00E73DBD">
        <w:rPr>
          <w:rFonts w:eastAsia="Cambria"/>
          <w:spacing w:val="12"/>
        </w:rPr>
        <w:t xml:space="preserve"> </w:t>
      </w:r>
      <w:r w:rsidRPr="00E73DBD">
        <w:rPr>
          <w:rFonts w:eastAsia="Cambria"/>
          <w:spacing w:val="1"/>
        </w:rPr>
        <w:t>pr</w:t>
      </w:r>
      <w:r w:rsidRPr="00E73DBD">
        <w:rPr>
          <w:rFonts w:eastAsia="Cambria"/>
          <w:spacing w:val="3"/>
        </w:rPr>
        <w:t>o</w:t>
      </w:r>
      <w:r w:rsidRPr="00E73DBD">
        <w:rPr>
          <w:rFonts w:eastAsia="Cambria"/>
          <w:spacing w:val="1"/>
        </w:rPr>
        <w:t>v</w:t>
      </w:r>
      <w:r w:rsidRPr="00E73DBD">
        <w:rPr>
          <w:rFonts w:eastAsia="Cambria"/>
          <w:spacing w:val="2"/>
        </w:rPr>
        <w:t>i</w:t>
      </w:r>
      <w:r w:rsidRPr="00E73DBD">
        <w:rPr>
          <w:rFonts w:eastAsia="Cambria"/>
          <w:spacing w:val="1"/>
        </w:rPr>
        <w:t>d</w:t>
      </w:r>
      <w:r w:rsidRPr="00E73DBD">
        <w:rPr>
          <w:rFonts w:eastAsia="Cambria"/>
          <w:spacing w:val="2"/>
        </w:rPr>
        <w:t>e</w:t>
      </w:r>
      <w:r w:rsidRPr="00E73DBD">
        <w:rPr>
          <w:rFonts w:eastAsia="Cambria"/>
        </w:rPr>
        <w:t>s</w:t>
      </w:r>
      <w:r w:rsidRPr="00E73DBD">
        <w:rPr>
          <w:rFonts w:eastAsia="Cambria"/>
          <w:spacing w:val="18"/>
        </w:rPr>
        <w:t xml:space="preserve"> </w:t>
      </w:r>
      <w:r w:rsidRPr="00E73DBD">
        <w:rPr>
          <w:rFonts w:eastAsia="Cambria"/>
          <w:spacing w:val="3"/>
          <w:w w:val="102"/>
        </w:rPr>
        <w:t>r</w:t>
      </w:r>
      <w:r w:rsidRPr="00E73DBD">
        <w:rPr>
          <w:rFonts w:eastAsia="Cambria"/>
          <w:spacing w:val="-1"/>
          <w:w w:val="102"/>
        </w:rPr>
        <w:t>e</w:t>
      </w:r>
      <w:r w:rsidRPr="00E73DBD">
        <w:rPr>
          <w:rFonts w:eastAsia="Cambria"/>
          <w:spacing w:val="1"/>
          <w:w w:val="102"/>
        </w:rPr>
        <w:t>c</w:t>
      </w:r>
      <w:r w:rsidRPr="00E73DBD">
        <w:rPr>
          <w:rFonts w:eastAsia="Cambria"/>
          <w:spacing w:val="3"/>
          <w:w w:val="102"/>
        </w:rPr>
        <w:t>omm</w:t>
      </w:r>
      <w:r w:rsidRPr="00E73DBD">
        <w:rPr>
          <w:rFonts w:eastAsia="Cambria"/>
          <w:spacing w:val="1"/>
          <w:w w:val="102"/>
        </w:rPr>
        <w:t>e</w:t>
      </w:r>
      <w:r w:rsidRPr="00E73DBD">
        <w:rPr>
          <w:rFonts w:eastAsia="Cambria"/>
          <w:spacing w:val="3"/>
          <w:w w:val="102"/>
        </w:rPr>
        <w:t>n</w:t>
      </w:r>
      <w:r w:rsidRPr="00E73DBD">
        <w:rPr>
          <w:rFonts w:eastAsia="Cambria"/>
          <w:spacing w:val="1"/>
          <w:w w:val="102"/>
        </w:rPr>
        <w:t>d</w:t>
      </w:r>
      <w:r w:rsidRPr="00E73DBD">
        <w:rPr>
          <w:rFonts w:eastAsia="Cambria"/>
          <w:spacing w:val="-1"/>
          <w:w w:val="102"/>
        </w:rPr>
        <w:t>a</w:t>
      </w:r>
      <w:r w:rsidRPr="00E73DBD">
        <w:rPr>
          <w:rFonts w:eastAsia="Cambria"/>
          <w:spacing w:val="3"/>
          <w:w w:val="102"/>
        </w:rPr>
        <w:t>t</w:t>
      </w:r>
      <w:r w:rsidRPr="00E73DBD">
        <w:rPr>
          <w:rFonts w:eastAsia="Cambria"/>
          <w:spacing w:val="-1"/>
          <w:w w:val="102"/>
        </w:rPr>
        <w:t>i</w:t>
      </w:r>
      <w:r w:rsidRPr="00E73DBD">
        <w:rPr>
          <w:rFonts w:eastAsia="Cambria"/>
          <w:spacing w:val="3"/>
          <w:w w:val="102"/>
        </w:rPr>
        <w:t>o</w:t>
      </w:r>
      <w:r w:rsidRPr="00E73DBD">
        <w:rPr>
          <w:rFonts w:eastAsia="Cambria"/>
          <w:spacing w:val="1"/>
          <w:w w:val="102"/>
        </w:rPr>
        <w:t>n</w:t>
      </w:r>
      <w:r w:rsidRPr="00E73DBD">
        <w:rPr>
          <w:rFonts w:eastAsia="Cambria"/>
          <w:w w:val="102"/>
        </w:rPr>
        <w:t xml:space="preserve">s </w:t>
      </w:r>
      <w:r w:rsidRPr="00E73DBD">
        <w:rPr>
          <w:rFonts w:eastAsia="Cambria"/>
          <w:spacing w:val="-1"/>
        </w:rPr>
        <w:t>f</w:t>
      </w:r>
      <w:r w:rsidRPr="00E73DBD">
        <w:rPr>
          <w:rFonts w:eastAsia="Cambria"/>
          <w:spacing w:val="1"/>
        </w:rPr>
        <w:t>o</w:t>
      </w:r>
      <w:r w:rsidRPr="00E73DBD">
        <w:rPr>
          <w:rFonts w:eastAsia="Cambria"/>
        </w:rPr>
        <w:t>r</w:t>
      </w:r>
      <w:r w:rsidRPr="00E73DBD">
        <w:rPr>
          <w:rFonts w:eastAsia="Cambria"/>
          <w:spacing w:val="8"/>
        </w:rPr>
        <w:t xml:space="preserve"> </w:t>
      </w:r>
      <w:r w:rsidRPr="00E73DBD">
        <w:rPr>
          <w:rFonts w:eastAsia="Cambria"/>
          <w:spacing w:val="1"/>
        </w:rPr>
        <w:t>ac</w:t>
      </w:r>
      <w:r w:rsidRPr="00E73DBD">
        <w:rPr>
          <w:rFonts w:eastAsia="Cambria"/>
          <w:spacing w:val="3"/>
        </w:rPr>
        <w:t>co</w:t>
      </w:r>
      <w:r w:rsidRPr="00E73DBD">
        <w:rPr>
          <w:rFonts w:eastAsia="Cambria"/>
          <w:spacing w:val="1"/>
        </w:rPr>
        <w:t>m</w:t>
      </w:r>
      <w:r w:rsidRPr="00E73DBD">
        <w:rPr>
          <w:rFonts w:eastAsia="Cambria"/>
          <w:spacing w:val="3"/>
        </w:rPr>
        <w:t>mo</w:t>
      </w:r>
      <w:r w:rsidRPr="00E73DBD">
        <w:rPr>
          <w:rFonts w:eastAsia="Cambria"/>
          <w:spacing w:val="1"/>
        </w:rPr>
        <w:t>da</w:t>
      </w:r>
      <w:r w:rsidRPr="00E73DBD">
        <w:rPr>
          <w:rFonts w:eastAsia="Cambria"/>
        </w:rPr>
        <w:t>t</w:t>
      </w:r>
      <w:r w:rsidRPr="00E73DBD">
        <w:rPr>
          <w:rFonts w:eastAsia="Cambria"/>
          <w:spacing w:val="2"/>
        </w:rPr>
        <w:t>i</w:t>
      </w:r>
      <w:r w:rsidRPr="00E73DBD">
        <w:rPr>
          <w:rFonts w:eastAsia="Cambria"/>
          <w:spacing w:val="1"/>
        </w:rPr>
        <w:t>o</w:t>
      </w:r>
      <w:r w:rsidRPr="00E73DBD">
        <w:rPr>
          <w:rFonts w:eastAsia="Cambria"/>
        </w:rPr>
        <w:t>n</w:t>
      </w:r>
      <w:r w:rsidRPr="00E73DBD">
        <w:rPr>
          <w:rFonts w:eastAsia="Cambria"/>
          <w:spacing w:val="29"/>
        </w:rPr>
        <w:t xml:space="preserve"> </w:t>
      </w:r>
      <w:r w:rsidRPr="00E73DBD">
        <w:rPr>
          <w:rFonts w:eastAsia="Cambria"/>
          <w:spacing w:val="3"/>
        </w:rPr>
        <w:t>b</w:t>
      </w:r>
      <w:r w:rsidRPr="00E73DBD">
        <w:rPr>
          <w:rFonts w:eastAsia="Cambria"/>
          <w:spacing w:val="1"/>
        </w:rPr>
        <w:t>a</w:t>
      </w:r>
      <w:r w:rsidRPr="00E73DBD">
        <w:rPr>
          <w:rFonts w:eastAsia="Cambria"/>
          <w:spacing w:val="3"/>
        </w:rPr>
        <w:t>s</w:t>
      </w:r>
      <w:r w:rsidRPr="00E73DBD">
        <w:rPr>
          <w:rFonts w:eastAsia="Cambria"/>
          <w:spacing w:val="1"/>
        </w:rPr>
        <w:t>e</w:t>
      </w:r>
      <w:r w:rsidRPr="00E73DBD">
        <w:rPr>
          <w:rFonts w:eastAsia="Cambria"/>
        </w:rPr>
        <w:t>d</w:t>
      </w:r>
      <w:r w:rsidRPr="00E73DBD">
        <w:rPr>
          <w:rFonts w:eastAsia="Cambria"/>
          <w:spacing w:val="11"/>
        </w:rPr>
        <w:t xml:space="preserve"> </w:t>
      </w:r>
      <w:r w:rsidRPr="00E73DBD">
        <w:rPr>
          <w:rFonts w:eastAsia="Cambria"/>
          <w:spacing w:val="1"/>
        </w:rPr>
        <w:t>o</w:t>
      </w:r>
      <w:r w:rsidRPr="00E73DBD">
        <w:rPr>
          <w:rFonts w:eastAsia="Cambria"/>
        </w:rPr>
        <w:t>n</w:t>
      </w:r>
      <w:r w:rsidRPr="00E73DBD">
        <w:rPr>
          <w:rFonts w:eastAsia="Cambria"/>
          <w:spacing w:val="8"/>
        </w:rPr>
        <w:t xml:space="preserve"> </w:t>
      </w:r>
      <w:r w:rsidRPr="00E73DBD">
        <w:rPr>
          <w:rFonts w:eastAsia="Cambria"/>
          <w:spacing w:val="3"/>
          <w:w w:val="102"/>
        </w:rPr>
        <w:t>m</w:t>
      </w:r>
      <w:r w:rsidRPr="00E73DBD">
        <w:rPr>
          <w:rFonts w:eastAsia="Cambria"/>
          <w:spacing w:val="1"/>
          <w:w w:val="102"/>
        </w:rPr>
        <w:t>ed</w:t>
      </w:r>
      <w:r w:rsidRPr="00E73DBD">
        <w:rPr>
          <w:rFonts w:eastAsia="Cambria"/>
          <w:spacing w:val="-1"/>
          <w:w w:val="102"/>
        </w:rPr>
        <w:t>i</w:t>
      </w:r>
      <w:r w:rsidRPr="00E73DBD">
        <w:rPr>
          <w:rFonts w:eastAsia="Cambria"/>
          <w:spacing w:val="3"/>
          <w:w w:val="102"/>
        </w:rPr>
        <w:t>c</w:t>
      </w:r>
      <w:r w:rsidRPr="00E73DBD">
        <w:rPr>
          <w:rFonts w:eastAsia="Cambria"/>
          <w:spacing w:val="1"/>
          <w:w w:val="102"/>
        </w:rPr>
        <w:t xml:space="preserve">al </w:t>
      </w:r>
      <w:r w:rsidRPr="00E73DBD">
        <w:rPr>
          <w:rFonts w:eastAsia="Cambria"/>
          <w:spacing w:val="1"/>
        </w:rPr>
        <w:t>do</w:t>
      </w:r>
      <w:r w:rsidRPr="00E73DBD">
        <w:rPr>
          <w:rFonts w:eastAsia="Cambria"/>
          <w:spacing w:val="3"/>
        </w:rPr>
        <w:t>c</w:t>
      </w:r>
      <w:r w:rsidRPr="00E73DBD">
        <w:rPr>
          <w:rFonts w:eastAsia="Cambria"/>
          <w:spacing w:val="2"/>
        </w:rPr>
        <w:t>u</w:t>
      </w:r>
      <w:r w:rsidRPr="00E73DBD">
        <w:rPr>
          <w:rFonts w:eastAsia="Cambria"/>
          <w:spacing w:val="3"/>
        </w:rPr>
        <w:t>m</w:t>
      </w:r>
      <w:r w:rsidRPr="00E73DBD">
        <w:rPr>
          <w:rFonts w:eastAsia="Cambria"/>
          <w:spacing w:val="2"/>
        </w:rPr>
        <w:t>e</w:t>
      </w:r>
      <w:r w:rsidRPr="00E73DBD">
        <w:rPr>
          <w:rFonts w:eastAsia="Cambria"/>
          <w:spacing w:val="1"/>
        </w:rPr>
        <w:t>n</w:t>
      </w:r>
      <w:r w:rsidRPr="00E73DBD">
        <w:rPr>
          <w:rFonts w:eastAsia="Cambria"/>
          <w:spacing w:val="3"/>
        </w:rPr>
        <w:t>t</w:t>
      </w:r>
      <w:r w:rsidRPr="00E73DBD">
        <w:rPr>
          <w:rFonts w:eastAsia="Cambria"/>
          <w:spacing w:val="-1"/>
        </w:rPr>
        <w:t>a</w:t>
      </w:r>
      <w:r w:rsidRPr="00E73DBD">
        <w:rPr>
          <w:rFonts w:eastAsia="Cambria"/>
          <w:spacing w:val="3"/>
        </w:rPr>
        <w:t>t</w:t>
      </w:r>
      <w:r w:rsidRPr="00E73DBD">
        <w:rPr>
          <w:rFonts w:eastAsia="Cambria"/>
          <w:spacing w:val="2"/>
        </w:rPr>
        <w:t>i</w:t>
      </w:r>
      <w:r w:rsidRPr="00E73DBD">
        <w:rPr>
          <w:rFonts w:eastAsia="Cambria"/>
          <w:spacing w:val="1"/>
        </w:rPr>
        <w:t>o</w:t>
      </w:r>
      <w:r w:rsidRPr="00E73DBD">
        <w:rPr>
          <w:rFonts w:eastAsia="Cambria"/>
        </w:rPr>
        <w:t>n</w:t>
      </w:r>
      <w:r w:rsidRPr="00E73DBD">
        <w:rPr>
          <w:rFonts w:eastAsia="Cambria"/>
          <w:spacing w:val="27"/>
        </w:rPr>
        <w:t xml:space="preserve"> </w:t>
      </w:r>
      <w:r w:rsidRPr="00E73DBD">
        <w:rPr>
          <w:rFonts w:eastAsia="Cambria"/>
          <w:spacing w:val="1"/>
        </w:rPr>
        <w:t>o</w:t>
      </w:r>
      <w:r w:rsidRPr="00E73DBD">
        <w:rPr>
          <w:rFonts w:eastAsia="Cambria"/>
        </w:rPr>
        <w:t>r</w:t>
      </w:r>
      <w:r w:rsidRPr="00E73DBD">
        <w:rPr>
          <w:rFonts w:eastAsia="Cambria"/>
          <w:spacing w:val="7"/>
        </w:rPr>
        <w:t xml:space="preserve"> </w:t>
      </w:r>
      <w:r w:rsidRPr="00E73DBD">
        <w:rPr>
          <w:rFonts w:eastAsia="Cambria"/>
          <w:spacing w:val="1"/>
        </w:rPr>
        <w:t>p</w:t>
      </w:r>
      <w:r w:rsidRPr="00E73DBD">
        <w:rPr>
          <w:rFonts w:eastAsia="Cambria"/>
        </w:rPr>
        <w:t>s</w:t>
      </w:r>
      <w:r w:rsidRPr="00E73DBD">
        <w:rPr>
          <w:rFonts w:eastAsia="Cambria"/>
          <w:spacing w:val="3"/>
        </w:rPr>
        <w:t>yc</w:t>
      </w:r>
      <w:r w:rsidRPr="00E73DBD">
        <w:rPr>
          <w:rFonts w:eastAsia="Cambria"/>
          <w:spacing w:val="-1"/>
        </w:rPr>
        <w:t>h</w:t>
      </w:r>
      <w:r w:rsidRPr="00E73DBD">
        <w:rPr>
          <w:rFonts w:eastAsia="Cambria"/>
          <w:spacing w:val="1"/>
        </w:rPr>
        <w:t>o</w:t>
      </w:r>
      <w:r w:rsidRPr="00E73DBD">
        <w:rPr>
          <w:rFonts w:eastAsia="Cambria"/>
          <w:spacing w:val="3"/>
        </w:rPr>
        <w:t>l</w:t>
      </w:r>
      <w:r w:rsidRPr="00E73DBD">
        <w:rPr>
          <w:rFonts w:eastAsia="Cambria"/>
          <w:spacing w:val="1"/>
        </w:rPr>
        <w:t>o</w:t>
      </w:r>
      <w:r w:rsidRPr="00E73DBD">
        <w:rPr>
          <w:rFonts w:eastAsia="Cambria"/>
          <w:spacing w:val="3"/>
        </w:rPr>
        <w:t>g</w:t>
      </w:r>
      <w:r w:rsidRPr="00E73DBD">
        <w:rPr>
          <w:rFonts w:eastAsia="Cambria"/>
          <w:spacing w:val="-1"/>
        </w:rPr>
        <w:t>i</w:t>
      </w:r>
      <w:r w:rsidRPr="00E73DBD">
        <w:rPr>
          <w:rFonts w:eastAsia="Cambria"/>
          <w:spacing w:val="3"/>
        </w:rPr>
        <w:t>c</w:t>
      </w:r>
      <w:r w:rsidRPr="00E73DBD">
        <w:rPr>
          <w:rFonts w:eastAsia="Cambria"/>
          <w:spacing w:val="-1"/>
        </w:rPr>
        <w:t>a</w:t>
      </w:r>
      <w:r w:rsidRPr="00E73DBD">
        <w:rPr>
          <w:rFonts w:eastAsia="Cambria"/>
        </w:rPr>
        <w:t>l</w:t>
      </w:r>
      <w:r w:rsidRPr="00E73DBD">
        <w:rPr>
          <w:rFonts w:eastAsia="Cambria"/>
          <w:spacing w:val="25"/>
        </w:rPr>
        <w:t xml:space="preserve"> </w:t>
      </w:r>
      <w:r w:rsidRPr="00E73DBD">
        <w:rPr>
          <w:rFonts w:eastAsia="Cambria"/>
          <w:spacing w:val="1"/>
          <w:w w:val="102"/>
        </w:rPr>
        <w:t>a</w:t>
      </w:r>
      <w:r w:rsidRPr="00E73DBD">
        <w:rPr>
          <w:rFonts w:eastAsia="Cambria"/>
          <w:spacing w:val="3"/>
          <w:w w:val="102"/>
        </w:rPr>
        <w:t>n</w:t>
      </w:r>
      <w:r w:rsidRPr="00E73DBD">
        <w:rPr>
          <w:rFonts w:eastAsia="Cambria"/>
          <w:w w:val="102"/>
        </w:rPr>
        <w:t xml:space="preserve">d </w:t>
      </w:r>
      <w:r w:rsidRPr="00E73DBD">
        <w:rPr>
          <w:rFonts w:eastAsia="Cambria"/>
          <w:spacing w:val="1"/>
        </w:rPr>
        <w:t>co</w:t>
      </w:r>
      <w:r w:rsidRPr="00E73DBD">
        <w:rPr>
          <w:rFonts w:eastAsia="Cambria"/>
          <w:spacing w:val="3"/>
        </w:rPr>
        <w:t>g</w:t>
      </w:r>
      <w:r w:rsidRPr="00E73DBD">
        <w:rPr>
          <w:rFonts w:eastAsia="Cambria"/>
          <w:spacing w:val="1"/>
        </w:rPr>
        <w:t>n</w:t>
      </w:r>
      <w:r w:rsidRPr="00E73DBD">
        <w:rPr>
          <w:rFonts w:eastAsia="Cambria"/>
          <w:spacing w:val="2"/>
        </w:rPr>
        <w:t>i</w:t>
      </w:r>
      <w:r w:rsidRPr="00E73DBD">
        <w:rPr>
          <w:rFonts w:eastAsia="Cambria"/>
          <w:spacing w:val="3"/>
        </w:rPr>
        <w:t>t</w:t>
      </w:r>
      <w:r w:rsidRPr="00E73DBD">
        <w:rPr>
          <w:rFonts w:eastAsia="Cambria"/>
          <w:spacing w:val="-1"/>
        </w:rPr>
        <w:t>i</w:t>
      </w:r>
      <w:r w:rsidRPr="00E73DBD">
        <w:rPr>
          <w:rFonts w:eastAsia="Cambria"/>
          <w:spacing w:val="3"/>
        </w:rPr>
        <w:t>v</w:t>
      </w:r>
      <w:r w:rsidRPr="00E73DBD">
        <w:rPr>
          <w:rFonts w:eastAsia="Cambria"/>
        </w:rPr>
        <w:t>e</w:t>
      </w:r>
      <w:r w:rsidRPr="00E73DBD">
        <w:rPr>
          <w:rFonts w:eastAsia="Cambria"/>
          <w:spacing w:val="17"/>
        </w:rPr>
        <w:t xml:space="preserve"> </w:t>
      </w:r>
      <w:r w:rsidRPr="00E73DBD">
        <w:rPr>
          <w:rFonts w:eastAsia="Cambria"/>
          <w:spacing w:val="3"/>
        </w:rPr>
        <w:t>t</w:t>
      </w:r>
      <w:r w:rsidRPr="00E73DBD">
        <w:rPr>
          <w:rFonts w:eastAsia="Cambria"/>
          <w:spacing w:val="-1"/>
        </w:rPr>
        <w:t>e</w:t>
      </w:r>
      <w:r w:rsidRPr="00E73DBD">
        <w:rPr>
          <w:rFonts w:eastAsia="Cambria"/>
        </w:rPr>
        <w:t>s</w:t>
      </w:r>
      <w:r w:rsidRPr="00E73DBD">
        <w:rPr>
          <w:rFonts w:eastAsia="Cambria"/>
          <w:spacing w:val="3"/>
        </w:rPr>
        <w:t>t</w:t>
      </w:r>
      <w:r w:rsidRPr="00E73DBD">
        <w:rPr>
          <w:rFonts w:eastAsia="Cambria"/>
          <w:spacing w:val="2"/>
        </w:rPr>
        <w:t>i</w:t>
      </w:r>
      <w:r w:rsidRPr="00E73DBD">
        <w:rPr>
          <w:rFonts w:eastAsia="Cambria"/>
          <w:spacing w:val="1"/>
        </w:rPr>
        <w:t>n</w:t>
      </w:r>
      <w:r w:rsidRPr="00E73DBD">
        <w:rPr>
          <w:rFonts w:eastAsia="Cambria"/>
        </w:rPr>
        <w:t>g.</w:t>
      </w:r>
      <w:r w:rsidR="009C1E92">
        <w:rPr>
          <w:rFonts w:eastAsia="Cambria"/>
        </w:rPr>
        <w:t xml:space="preserve"> </w:t>
      </w:r>
      <w:r w:rsidRPr="00E73DBD">
        <w:rPr>
          <w:rFonts w:eastAsia="Cambria"/>
          <w:spacing w:val="15"/>
        </w:rPr>
        <w:t xml:space="preserve"> </w:t>
      </w:r>
      <w:r w:rsidRPr="00E73DBD">
        <w:rPr>
          <w:rFonts w:eastAsia="Cambria"/>
          <w:spacing w:val="1"/>
        </w:rPr>
        <w:t>T</w:t>
      </w:r>
      <w:r w:rsidRPr="00E73DBD">
        <w:rPr>
          <w:rFonts w:eastAsia="Cambria"/>
          <w:spacing w:val="2"/>
        </w:rPr>
        <w:t>h</w:t>
      </w:r>
      <w:r w:rsidRPr="00E73DBD">
        <w:rPr>
          <w:rFonts w:eastAsia="Cambria"/>
        </w:rPr>
        <w:t>e</w:t>
      </w:r>
      <w:r w:rsidR="008D36EC">
        <w:rPr>
          <w:rFonts w:eastAsia="Cambria"/>
        </w:rPr>
        <w:t xml:space="preserve"> policy on</w:t>
      </w:r>
      <w:r w:rsidRPr="00E73DBD">
        <w:rPr>
          <w:rFonts w:eastAsia="Cambria"/>
          <w:spacing w:val="11"/>
        </w:rPr>
        <w:t xml:space="preserve"> </w:t>
      </w:r>
      <w:r w:rsidRPr="00E73DBD">
        <w:rPr>
          <w:rFonts w:eastAsia="Cambria"/>
          <w:spacing w:val="-1"/>
          <w:w w:val="102"/>
        </w:rPr>
        <w:t>Academic Accommodation for Students with Disabilities</w:t>
      </w:r>
      <w:r>
        <w:rPr>
          <w:rFonts w:eastAsia="Cambria"/>
          <w:spacing w:val="-1"/>
          <w:w w:val="102"/>
        </w:rPr>
        <w:t xml:space="preserve"> </w:t>
      </w:r>
      <w:r w:rsidRPr="00E73DBD">
        <w:rPr>
          <w:rFonts w:eastAsia="Cambria"/>
          <w:spacing w:val="3"/>
        </w:rPr>
        <w:t>c</w:t>
      </w:r>
      <w:r w:rsidRPr="00E73DBD">
        <w:rPr>
          <w:rFonts w:eastAsia="Cambria"/>
          <w:spacing w:val="-1"/>
        </w:rPr>
        <w:t>a</w:t>
      </w:r>
      <w:r w:rsidRPr="00E73DBD">
        <w:rPr>
          <w:rFonts w:eastAsia="Cambria"/>
        </w:rPr>
        <w:t>n</w:t>
      </w:r>
      <w:r w:rsidRPr="00E73DBD">
        <w:rPr>
          <w:rFonts w:eastAsia="Cambria"/>
          <w:spacing w:val="9"/>
        </w:rPr>
        <w:t xml:space="preserve"> </w:t>
      </w:r>
      <w:r w:rsidRPr="00E73DBD">
        <w:rPr>
          <w:rFonts w:eastAsia="Cambria"/>
          <w:spacing w:val="3"/>
        </w:rPr>
        <w:t>b</w:t>
      </w:r>
      <w:r w:rsidRPr="00E73DBD">
        <w:rPr>
          <w:rFonts w:eastAsia="Cambria"/>
        </w:rPr>
        <w:t>e</w:t>
      </w:r>
      <w:r w:rsidRPr="00E73DBD">
        <w:rPr>
          <w:rFonts w:eastAsia="Cambria"/>
          <w:spacing w:val="7"/>
        </w:rPr>
        <w:t xml:space="preserve"> </w:t>
      </w:r>
      <w:r w:rsidRPr="00E73DBD">
        <w:rPr>
          <w:rFonts w:eastAsia="Cambria"/>
          <w:spacing w:val="2"/>
        </w:rPr>
        <w:t>f</w:t>
      </w:r>
      <w:r w:rsidRPr="00E73DBD">
        <w:rPr>
          <w:rFonts w:eastAsia="Cambria"/>
          <w:spacing w:val="3"/>
        </w:rPr>
        <w:t>o</w:t>
      </w:r>
      <w:r w:rsidRPr="00E73DBD">
        <w:rPr>
          <w:rFonts w:eastAsia="Cambria"/>
          <w:spacing w:val="-1"/>
        </w:rPr>
        <w:t>u</w:t>
      </w:r>
      <w:r w:rsidRPr="00E73DBD">
        <w:rPr>
          <w:rFonts w:eastAsia="Cambria"/>
          <w:spacing w:val="3"/>
        </w:rPr>
        <w:t>n</w:t>
      </w:r>
      <w:r w:rsidRPr="00E73DBD">
        <w:rPr>
          <w:rFonts w:eastAsia="Cambria"/>
        </w:rPr>
        <w:t>d</w:t>
      </w:r>
      <w:r>
        <w:rPr>
          <w:rFonts w:eastAsia="Cambria"/>
          <w:spacing w:val="2"/>
          <w:w w:val="102"/>
        </w:rPr>
        <w:t xml:space="preserve"> at</w:t>
      </w:r>
      <w:r>
        <w:rPr>
          <w:rFonts w:eastAsia="Cambria"/>
          <w:spacing w:val="-1"/>
        </w:rPr>
        <w:t>:</w:t>
      </w:r>
    </w:p>
    <w:p w14:paraId="1E4DEB81" w14:textId="22CFA5FF" w:rsidR="00852477" w:rsidRPr="00EA5868" w:rsidRDefault="00852477" w:rsidP="008D36EC">
      <w:pPr>
        <w:ind w:left="360" w:right="-13"/>
        <w:rPr>
          <w:rFonts w:eastAsia="Cambria" w:cs="Arial (Body CS)"/>
          <w:color w:val="0432FF"/>
          <w:sz w:val="22"/>
          <w:szCs w:val="22"/>
        </w:rPr>
      </w:pPr>
      <w:hyperlink r:id="rId11" w:history="1">
        <w:r w:rsidRPr="009E5B29">
          <w:rPr>
            <w:rStyle w:val="Hyperlink"/>
            <w:rFonts w:eastAsia="Cambria" w:cs="Arial (Body CS)"/>
            <w:sz w:val="22"/>
            <w:szCs w:val="22"/>
          </w:rPr>
          <w:t>https://www.uwo.ca/univsec/pdf/academic_policies/appeals/Academic Accommodation_disabilities.pdf</w:t>
        </w:r>
      </w:hyperlink>
      <w:r w:rsidR="00F735AF" w:rsidRPr="00F735AF">
        <w:rPr>
          <w:rFonts w:eastAsia="Cambria" w:cs="Arial (Body CS)"/>
          <w:color w:val="000000" w:themeColor="text1"/>
          <w:sz w:val="22"/>
          <w:szCs w:val="22"/>
        </w:rPr>
        <w:t>.</w:t>
      </w:r>
      <w:r w:rsidRPr="00EA5868">
        <w:rPr>
          <w:rFonts w:eastAsia="Cambria" w:cs="Arial (Body CS)"/>
          <w:color w:val="0432FF"/>
          <w:sz w:val="22"/>
          <w:szCs w:val="22"/>
        </w:rPr>
        <w:t xml:space="preserve"> </w:t>
      </w:r>
    </w:p>
    <w:p w14:paraId="0B20A7E4" w14:textId="7ED5913E" w:rsidR="00852477" w:rsidRDefault="00852477" w:rsidP="003C6E2C">
      <w:pPr>
        <w:rPr>
          <w:b/>
        </w:rPr>
      </w:pPr>
    </w:p>
    <w:p w14:paraId="6231F94C" w14:textId="77777777" w:rsidR="00852477" w:rsidRDefault="00852477" w:rsidP="003C6E2C">
      <w:pPr>
        <w:rPr>
          <w:b/>
        </w:rPr>
      </w:pPr>
    </w:p>
    <w:p w14:paraId="2488A2B4" w14:textId="359D8E99" w:rsidR="003C6E2C" w:rsidRDefault="00E54959" w:rsidP="003C6E2C">
      <w:pPr>
        <w:rPr>
          <w:b/>
        </w:rPr>
      </w:pPr>
      <w:r>
        <w:rPr>
          <w:b/>
          <w:sz w:val="36"/>
          <w:szCs w:val="36"/>
        </w:rPr>
        <w:t>8</w:t>
      </w:r>
      <w:r w:rsidR="00B451DA" w:rsidRPr="009F463E">
        <w:rPr>
          <w:b/>
          <w:sz w:val="36"/>
          <w:szCs w:val="36"/>
        </w:rPr>
        <w:t>. Academic Policies</w:t>
      </w:r>
    </w:p>
    <w:p w14:paraId="4A0EF82A" w14:textId="77777777" w:rsidR="003C6E2C" w:rsidRDefault="003C6E2C" w:rsidP="003C6E2C"/>
    <w:p w14:paraId="3B5338E7" w14:textId="30CB828E" w:rsidR="005953FA" w:rsidRPr="00266229" w:rsidRDefault="005953FA" w:rsidP="003C6E2C">
      <w:r w:rsidRPr="00266229">
        <w:t xml:space="preserve">The website for </w:t>
      </w:r>
      <w:proofErr w:type="spellStart"/>
      <w:r w:rsidRPr="00266229">
        <w:t>Registrarial</w:t>
      </w:r>
      <w:proofErr w:type="spellEnd"/>
      <w:r w:rsidRPr="00266229">
        <w:t xml:space="preserve"> Services is </w:t>
      </w:r>
      <w:hyperlink r:id="rId12" w:history="1">
        <w:r w:rsidR="007D2A57">
          <w:rPr>
            <w:rStyle w:val="Hyperlink"/>
            <w:rFonts w:cs="Arial (Body CS)"/>
          </w:rPr>
          <w:t>https://www.registrar.uwo.ca/</w:t>
        </w:r>
      </w:hyperlink>
      <w:r w:rsidR="00103931" w:rsidRPr="00266229">
        <w:t xml:space="preserve">. </w:t>
      </w:r>
    </w:p>
    <w:p w14:paraId="02BAC100" w14:textId="77777777" w:rsidR="005953FA" w:rsidRDefault="005953FA" w:rsidP="003C6E2C"/>
    <w:p w14:paraId="79066667" w14:textId="77777777" w:rsidR="008D36EC" w:rsidRDefault="00DD63C6" w:rsidP="008D36EC">
      <w:pPr>
        <w:spacing w:after="120"/>
      </w:pPr>
      <w:r>
        <w:t>In accordance with policy,</w:t>
      </w:r>
    </w:p>
    <w:p w14:paraId="734609CF" w14:textId="278E6D24" w:rsidR="008D36EC" w:rsidRPr="00266229" w:rsidRDefault="008D36EC" w:rsidP="008D36EC">
      <w:pPr>
        <w:spacing w:after="120"/>
        <w:ind w:left="360"/>
        <w:rPr>
          <w:color w:val="0000FF"/>
        </w:rPr>
      </w:pPr>
      <w:hyperlink r:id="rId13" w:history="1">
        <w:r w:rsidRPr="00083DAF">
          <w:rPr>
            <w:rStyle w:val="Hyperlink"/>
          </w:rPr>
          <w:t>https://www.uwo.ca/univsec/pdf/policies_procedures/section1/mapp113.pdf</w:t>
        </w:r>
      </w:hyperlink>
      <w:r w:rsidR="003A4361" w:rsidRPr="00266229">
        <w:rPr>
          <w:color w:val="000000" w:themeColor="text1"/>
        </w:rPr>
        <w:t>,</w:t>
      </w:r>
    </w:p>
    <w:p w14:paraId="3C0291E2" w14:textId="3BBCA1AE" w:rsidR="00DD63C6" w:rsidRDefault="00DD63C6" w:rsidP="003C6E2C">
      <w:r>
        <w:t>t</w:t>
      </w:r>
      <w:r w:rsidRPr="00DD63C6">
        <w:t>he centrally administered e-mail account provided to students will</w:t>
      </w:r>
      <w:r>
        <w:t xml:space="preserve"> be considered the individual’</w:t>
      </w:r>
      <w:r w:rsidRPr="00DD63C6">
        <w:t>s official university e-mail address.</w:t>
      </w:r>
      <w:r w:rsidR="00121B8A">
        <w:t xml:space="preserve"> </w:t>
      </w:r>
      <w:r w:rsidRPr="00DD63C6">
        <w:t xml:space="preserve"> It is the responsibility of the account holder to ensure that e-mail received from the University at </w:t>
      </w:r>
      <w:r w:rsidR="00AD70A6">
        <w:t>their</w:t>
      </w:r>
      <w:r w:rsidRPr="00DD63C6">
        <w:t xml:space="preserve"> official university address is attended to in a timely manner.</w:t>
      </w:r>
    </w:p>
    <w:p w14:paraId="49A36A2F" w14:textId="0DC3DBD9" w:rsidR="00DD63C6" w:rsidRDefault="00DD63C6" w:rsidP="003C6E2C"/>
    <w:p w14:paraId="5720A693" w14:textId="64C9E4A5" w:rsidR="009A4C02" w:rsidRPr="00330A67" w:rsidRDefault="009A4C02" w:rsidP="009A4C02">
      <w:pPr>
        <w:rPr>
          <w:rFonts w:eastAsia="Malgun Gothic"/>
          <w:b/>
          <w:bCs/>
          <w:lang w:eastAsia="ko-KR"/>
        </w:rPr>
      </w:pPr>
      <w:r w:rsidRPr="00330A67">
        <w:rPr>
          <w:rFonts w:eastAsia="Malgun Gothic"/>
          <w:b/>
          <w:bCs/>
          <w:lang w:eastAsia="ko-KR"/>
        </w:rPr>
        <w:t xml:space="preserve">Calculators: </w:t>
      </w:r>
      <w:r>
        <w:rPr>
          <w:rFonts w:eastAsia="Malgun Gothic" w:hint="eastAsia"/>
          <w:b/>
          <w:bCs/>
          <w:lang w:eastAsia="ko-KR"/>
        </w:rPr>
        <w:t>Only</w:t>
      </w:r>
      <w:r w:rsidRPr="00330A67">
        <w:rPr>
          <w:rFonts w:eastAsia="Malgun Gothic"/>
          <w:b/>
          <w:bCs/>
          <w:lang w:eastAsia="ko-KR"/>
        </w:rPr>
        <w:t xml:space="preserve"> non-programmable calculator</w:t>
      </w:r>
      <w:r>
        <w:rPr>
          <w:rFonts w:eastAsia="Malgun Gothic" w:hint="eastAsia"/>
          <w:b/>
          <w:bCs/>
          <w:lang w:eastAsia="ko-KR"/>
        </w:rPr>
        <w:t>s are permitted on exams</w:t>
      </w:r>
      <w:r w:rsidRPr="00330A67">
        <w:rPr>
          <w:rFonts w:eastAsia="Malgun Gothic"/>
          <w:b/>
          <w:bCs/>
          <w:lang w:eastAsia="ko-KR"/>
        </w:rPr>
        <w:t>.</w:t>
      </w:r>
    </w:p>
    <w:p w14:paraId="6ACEF2A9" w14:textId="77777777" w:rsidR="009A1E1C" w:rsidRDefault="009A1E1C" w:rsidP="003C6E2C"/>
    <w:p w14:paraId="1FD94F08" w14:textId="77777777" w:rsidR="00103931" w:rsidRDefault="003A1E08" w:rsidP="009C1E92">
      <w:pPr>
        <w:spacing w:after="120"/>
      </w:pPr>
      <w:r w:rsidRPr="00873BD0">
        <w:rPr>
          <w:b/>
          <w:bCs/>
        </w:rPr>
        <w:t>Scholastic offences</w:t>
      </w:r>
      <w:r w:rsidRPr="003A1E08">
        <w:t xml:space="preserve"> are taken </w:t>
      </w:r>
      <w:proofErr w:type="gramStart"/>
      <w:r w:rsidRPr="003A1E08">
        <w:t>seriously</w:t>
      </w:r>
      <w:proofErr w:type="gramEnd"/>
      <w:r w:rsidRPr="003A1E08">
        <w:t xml:space="preserve"> and students are directed to read the appropriate policy, specifically, the definition of what constitutes a Scholastic Offence, at the following Web site:</w:t>
      </w:r>
    </w:p>
    <w:p w14:paraId="214F3973" w14:textId="53A3B3DC" w:rsidR="00B5755B" w:rsidRPr="00266229" w:rsidRDefault="00966DA2" w:rsidP="00121B8A">
      <w:pPr>
        <w:ind w:left="360"/>
      </w:pPr>
      <w:hyperlink r:id="rId14" w:history="1">
        <w:r w:rsidRPr="00966DA2">
          <w:rPr>
            <w:rStyle w:val="Hyperlink"/>
            <w:rFonts w:cs="Arial (Body CS)"/>
          </w:rPr>
          <w:t>https://www.uwo.ca/univsec/pdf/academic_policies/appeals/scholastic_discipline_undergrad.pdf</w:t>
        </w:r>
      </w:hyperlink>
      <w:r w:rsidR="00103931" w:rsidRPr="00266229">
        <w:t xml:space="preserve">. </w:t>
      </w:r>
    </w:p>
    <w:p w14:paraId="2A39B2CE" w14:textId="77777777" w:rsidR="003C54B8" w:rsidRDefault="00F84EB9" w:rsidP="00B5755B">
      <w:pPr>
        <w:rPr>
          <w:color w:val="0432FF"/>
        </w:rPr>
      </w:pPr>
      <w:r>
        <w:rPr>
          <w:color w:val="0432FF"/>
        </w:rPr>
        <w:t xml:space="preserve"> </w:t>
      </w:r>
    </w:p>
    <w:p w14:paraId="614ACBE8" w14:textId="77777777" w:rsidR="005953FA" w:rsidRDefault="005953FA" w:rsidP="003C6E2C">
      <w:pPr>
        <w:rPr>
          <w:color w:val="0432FF"/>
        </w:rPr>
      </w:pPr>
    </w:p>
    <w:p w14:paraId="77E151E2" w14:textId="77777777" w:rsidR="0018608B" w:rsidRDefault="0018608B" w:rsidP="003C6E2C">
      <w:pPr>
        <w:rPr>
          <w:color w:val="FF0000"/>
        </w:rPr>
      </w:pPr>
    </w:p>
    <w:p w14:paraId="57A9F206" w14:textId="77777777" w:rsidR="009A4C02" w:rsidRDefault="009A4C02" w:rsidP="003C6E2C">
      <w:pPr>
        <w:rPr>
          <w:color w:val="FF0000"/>
        </w:rPr>
      </w:pPr>
    </w:p>
    <w:p w14:paraId="56F54D56" w14:textId="77777777" w:rsidR="009A4C02" w:rsidRDefault="009A4C02" w:rsidP="003C6E2C"/>
    <w:p w14:paraId="5AA8B0BA" w14:textId="77777777" w:rsidR="009A4C02" w:rsidRPr="003C6E2C" w:rsidRDefault="009A4C02" w:rsidP="003C6E2C"/>
    <w:p w14:paraId="3CD8A0B8" w14:textId="20792935" w:rsidR="003C6E2C" w:rsidRDefault="00E54959">
      <w:r>
        <w:rPr>
          <w:b/>
          <w:sz w:val="36"/>
          <w:szCs w:val="36"/>
        </w:rPr>
        <w:t>9</w:t>
      </w:r>
      <w:r w:rsidR="00B451DA" w:rsidRPr="009F463E">
        <w:rPr>
          <w:b/>
          <w:sz w:val="36"/>
          <w:szCs w:val="36"/>
        </w:rPr>
        <w:t>. Support Services</w:t>
      </w:r>
    </w:p>
    <w:p w14:paraId="48C03F96" w14:textId="1BA4C18C" w:rsidR="00C41206" w:rsidRDefault="00C41206" w:rsidP="00784562">
      <w:r>
        <w:t xml:space="preserve">Please visit the </w:t>
      </w:r>
      <w:r w:rsidRPr="00C41206">
        <w:t xml:space="preserve">Science &amp; Basic Medical Sciences Academic </w:t>
      </w:r>
      <w:r w:rsidR="001D554E">
        <w:t>Advising</w:t>
      </w:r>
      <w:r>
        <w:t xml:space="preserve"> webpage for information on add</w:t>
      </w:r>
      <w:r w:rsidR="00DF46AA">
        <w:t>ing</w:t>
      </w:r>
      <w:r>
        <w:t>/drop</w:t>
      </w:r>
      <w:r w:rsidR="00DF46AA">
        <w:t>ping</w:t>
      </w:r>
      <w:r>
        <w:t xml:space="preserve"> courses, academic considerations for absences, appeals, exam conflicts, and many other academic related matters: </w:t>
      </w:r>
      <w:hyperlink r:id="rId15" w:history="1">
        <w:r w:rsidRPr="00B52429">
          <w:rPr>
            <w:rStyle w:val="Hyperlink"/>
          </w:rPr>
          <w:t>https://www.uwo.ca/sci/counselling/</w:t>
        </w:r>
      </w:hyperlink>
      <w:r w:rsidR="00121B8A">
        <w:t>.</w:t>
      </w:r>
    </w:p>
    <w:p w14:paraId="432F114F" w14:textId="77777777" w:rsidR="00C41206" w:rsidRDefault="00C41206" w:rsidP="00784562"/>
    <w:p w14:paraId="08F945A2" w14:textId="343FDD4A" w:rsidR="00266229" w:rsidRPr="007A071F" w:rsidRDefault="00266229" w:rsidP="007A071F">
      <w:pPr>
        <w:rPr>
          <w:color w:val="0000FF"/>
        </w:rPr>
      </w:pPr>
      <w:r w:rsidRPr="003C6E2C">
        <w:t xml:space="preserve">Students who are in emotional/mental distress should refer to Mental </w:t>
      </w:r>
      <w:proofErr w:type="spellStart"/>
      <w:r w:rsidRPr="003C6E2C">
        <w:t>Health@Western</w:t>
      </w:r>
      <w:proofErr w:type="spellEnd"/>
      <w:r w:rsidRPr="003C6E2C">
        <w:t xml:space="preserve"> (</w:t>
      </w:r>
      <w:hyperlink r:id="rId16" w:history="1">
        <w:r w:rsidR="00DB4423" w:rsidRPr="00B52429">
          <w:rPr>
            <w:rStyle w:val="Hyperlink"/>
          </w:rPr>
          <w:t>https://uwo.ca/health/</w:t>
        </w:r>
      </w:hyperlink>
      <w:r w:rsidRPr="003C6E2C">
        <w:t>) for a complete list of options about how to obtain help.</w:t>
      </w:r>
    </w:p>
    <w:p w14:paraId="5DF115E4" w14:textId="77777777" w:rsidR="00266229" w:rsidRDefault="00266229" w:rsidP="00266229"/>
    <w:p w14:paraId="09F94A1E" w14:textId="1AA1E184" w:rsidR="00266229" w:rsidRDefault="00266229" w:rsidP="00266229">
      <w:pPr>
        <w:spacing w:after="120"/>
      </w:pPr>
      <w:r w:rsidRPr="00266229">
        <w:t>Western </w:t>
      </w:r>
      <w:r w:rsidRPr="00266229">
        <w:rPr>
          <w:color w:val="000000" w:themeColor="text1"/>
        </w:rPr>
        <w:t>is committed to reducing incidents of gender-based and sexual violence </w:t>
      </w:r>
      <w:r w:rsidRPr="00266229">
        <w:t xml:space="preserve">and providing compassionate support to anyone who has gone through these traumatic events. </w:t>
      </w:r>
      <w:r w:rsidR="00E170A0">
        <w:t xml:space="preserve"> </w:t>
      </w:r>
      <w:r w:rsidRPr="00266229">
        <w:t>If you have experienced sexual or gender-based violence (either recently or in the past), you will find information about support services for survivors, including emergency contacts</w:t>
      </w:r>
      <w:r>
        <w:t xml:space="preserve"> at</w:t>
      </w:r>
    </w:p>
    <w:p w14:paraId="52CB80D1" w14:textId="4ED70E48" w:rsidR="00266229" w:rsidRDefault="00266229" w:rsidP="00266229">
      <w:pPr>
        <w:spacing w:after="120"/>
        <w:ind w:left="360"/>
      </w:pPr>
      <w:hyperlink r:id="rId17" w:history="1">
        <w:r w:rsidRPr="007E56B4">
          <w:rPr>
            <w:rStyle w:val="Hyperlink"/>
          </w:rPr>
          <w:t>https://www.uwo.ca/health/student_support/survivor_support/get-help.html</w:t>
        </w:r>
      </w:hyperlink>
      <w:r w:rsidRPr="00266229">
        <w:t xml:space="preserve">.  </w:t>
      </w:r>
    </w:p>
    <w:p w14:paraId="64E75C18" w14:textId="2FCEE56A" w:rsidR="00266229" w:rsidRPr="00266229" w:rsidRDefault="00266229" w:rsidP="00266229">
      <w:pPr>
        <w:rPr>
          <w:color w:val="0000FF"/>
        </w:rPr>
      </w:pPr>
      <w:r w:rsidRPr="00266229">
        <w:t>To connect with a case manager or set up an appointment, please contact </w:t>
      </w:r>
      <w:r w:rsidRPr="00266229">
        <w:rPr>
          <w:color w:val="0000FF"/>
        </w:rPr>
        <w:t>support@uwo.ca</w:t>
      </w:r>
      <w:r w:rsidRPr="00266229">
        <w:t>.</w:t>
      </w:r>
    </w:p>
    <w:p w14:paraId="61E7C869" w14:textId="77777777" w:rsidR="00266229" w:rsidRDefault="00266229" w:rsidP="00266229"/>
    <w:p w14:paraId="1F38EF86" w14:textId="4F554DA2" w:rsidR="004F11B9" w:rsidRDefault="00784562" w:rsidP="004F11B9">
      <w:pPr>
        <w:spacing w:after="120"/>
      </w:pPr>
      <w:r w:rsidRPr="00784562">
        <w:t xml:space="preserve">Please contact the course instructor if you require lecture or printed material in an alternate format or if any other arrangements can make this course more accessible to you. </w:t>
      </w:r>
      <w:r w:rsidR="00DF46AA">
        <w:t xml:space="preserve"> </w:t>
      </w:r>
      <w:r w:rsidRPr="00784562">
        <w:t xml:space="preserve">You may also wish to contact </w:t>
      </w:r>
      <w:r w:rsidR="00121B8A">
        <w:t>Accessible Education</w:t>
      </w:r>
      <w:r w:rsidR="003A1E08">
        <w:t xml:space="preserve"> at</w:t>
      </w:r>
    </w:p>
    <w:p w14:paraId="32420EA7" w14:textId="4FAEEEE7" w:rsidR="004F11B9" w:rsidRPr="004F11B9" w:rsidRDefault="004F11B9" w:rsidP="004F11B9">
      <w:pPr>
        <w:spacing w:after="120"/>
        <w:ind w:left="360"/>
        <w:rPr>
          <w:color w:val="0000FF"/>
        </w:rPr>
      </w:pPr>
      <w:hyperlink r:id="rId18" w:history="1">
        <w:r w:rsidRPr="00DE03EB">
          <w:rPr>
            <w:rStyle w:val="Hyperlink"/>
          </w:rPr>
          <w:t>http://academicsupport.uwo.ca/accessible_education/index.html</w:t>
        </w:r>
      </w:hyperlink>
    </w:p>
    <w:p w14:paraId="5D9A82F1" w14:textId="6649A4BF" w:rsidR="00784562" w:rsidRDefault="00784562" w:rsidP="00784562">
      <w:r w:rsidRPr="00784562">
        <w:t xml:space="preserve">if you have </w:t>
      </w:r>
      <w:r w:rsidR="00D06DE9">
        <w:t xml:space="preserve">any </w:t>
      </w:r>
      <w:r w:rsidRPr="00784562">
        <w:t>questions regarding accommodation</w:t>
      </w:r>
      <w:r w:rsidR="003A1E08">
        <w:t>s</w:t>
      </w:r>
      <w:r w:rsidRPr="00784562">
        <w:t>.</w:t>
      </w:r>
    </w:p>
    <w:p w14:paraId="2F3F2DDE" w14:textId="77777777" w:rsidR="00E170A0" w:rsidRDefault="00E170A0" w:rsidP="00E170A0"/>
    <w:p w14:paraId="115C88E5" w14:textId="77777777" w:rsidR="003545EC" w:rsidRDefault="003545EC" w:rsidP="00D06DE9"/>
    <w:sectPr w:rsidR="003545EC" w:rsidSect="00D15A17">
      <w:pgSz w:w="12240" w:h="15840"/>
      <w:pgMar w:top="1077" w:right="1077" w:bottom="107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venir">
    <w:altName w:val="Corbel"/>
    <w:charset w:val="4D"/>
    <w:family w:val="swiss"/>
    <w:pitch w:val="variable"/>
    <w:sig w:usb0="00000001" w:usb1="5000204A" w:usb2="00000000" w:usb3="00000000" w:csb0="0000009B"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rial (Body CS)">
    <w:altName w:val="Arial"/>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B4A24"/>
    <w:multiLevelType w:val="hybridMultilevel"/>
    <w:tmpl w:val="FC5AA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B017E3"/>
    <w:multiLevelType w:val="multilevel"/>
    <w:tmpl w:val="417477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2DC5567"/>
    <w:multiLevelType w:val="hybridMultilevel"/>
    <w:tmpl w:val="E3B2A340"/>
    <w:lvl w:ilvl="0" w:tplc="55E6C37C">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065CCD"/>
    <w:multiLevelType w:val="hybridMultilevel"/>
    <w:tmpl w:val="0F325D82"/>
    <w:lvl w:ilvl="0" w:tplc="10090001">
      <w:numFmt w:val="bullet"/>
      <w:lvlText w:val=""/>
      <w:lvlJc w:val="left"/>
      <w:pPr>
        <w:ind w:left="720" w:hanging="360"/>
      </w:pPr>
      <w:rPr>
        <w:rFonts w:ascii="Symbol" w:eastAsia="Times New Roman" w:hAnsi="Symbol" w:cs="Times New Roman"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828441426">
    <w:abstractNumId w:val="1"/>
  </w:num>
  <w:num w:numId="2" w16cid:durableId="1050150174">
    <w:abstractNumId w:val="0"/>
  </w:num>
  <w:num w:numId="3" w16cid:durableId="1777098073">
    <w:abstractNumId w:val="2"/>
  </w:num>
  <w:num w:numId="4" w16cid:durableId="5733942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B11"/>
    <w:rsid w:val="00014FF4"/>
    <w:rsid w:val="000411FB"/>
    <w:rsid w:val="00060716"/>
    <w:rsid w:val="00063B29"/>
    <w:rsid w:val="000776C9"/>
    <w:rsid w:val="00083DAF"/>
    <w:rsid w:val="000908FC"/>
    <w:rsid w:val="000A1F30"/>
    <w:rsid w:val="00102B7B"/>
    <w:rsid w:val="00103931"/>
    <w:rsid w:val="00121B8A"/>
    <w:rsid w:val="00166B59"/>
    <w:rsid w:val="0018608B"/>
    <w:rsid w:val="001A7448"/>
    <w:rsid w:val="001B0513"/>
    <w:rsid w:val="001C0BCA"/>
    <w:rsid w:val="001D554E"/>
    <w:rsid w:val="001E1463"/>
    <w:rsid w:val="001E2348"/>
    <w:rsid w:val="001F2777"/>
    <w:rsid w:val="00232781"/>
    <w:rsid w:val="00235D36"/>
    <w:rsid w:val="00250041"/>
    <w:rsid w:val="00266229"/>
    <w:rsid w:val="00272969"/>
    <w:rsid w:val="002771FD"/>
    <w:rsid w:val="002C3423"/>
    <w:rsid w:val="002D32DA"/>
    <w:rsid w:val="002D5CA5"/>
    <w:rsid w:val="002F3DFE"/>
    <w:rsid w:val="003037B0"/>
    <w:rsid w:val="00311AA1"/>
    <w:rsid w:val="00320666"/>
    <w:rsid w:val="00322407"/>
    <w:rsid w:val="00326122"/>
    <w:rsid w:val="0033431A"/>
    <w:rsid w:val="003545EC"/>
    <w:rsid w:val="003935C8"/>
    <w:rsid w:val="003A1E08"/>
    <w:rsid w:val="003A4361"/>
    <w:rsid w:val="003B25F7"/>
    <w:rsid w:val="003C54B8"/>
    <w:rsid w:val="003C6E2C"/>
    <w:rsid w:val="003E0231"/>
    <w:rsid w:val="003F0C6D"/>
    <w:rsid w:val="00403CC2"/>
    <w:rsid w:val="00430CBF"/>
    <w:rsid w:val="004365CA"/>
    <w:rsid w:val="0044775F"/>
    <w:rsid w:val="00475F65"/>
    <w:rsid w:val="004A0E85"/>
    <w:rsid w:val="004A6F66"/>
    <w:rsid w:val="004B1B27"/>
    <w:rsid w:val="004B6AB1"/>
    <w:rsid w:val="004C311E"/>
    <w:rsid w:val="004C3FE9"/>
    <w:rsid w:val="004F11B9"/>
    <w:rsid w:val="004F1FFF"/>
    <w:rsid w:val="004F4F29"/>
    <w:rsid w:val="004F7D4A"/>
    <w:rsid w:val="00504B32"/>
    <w:rsid w:val="00531567"/>
    <w:rsid w:val="00556ECC"/>
    <w:rsid w:val="00590A97"/>
    <w:rsid w:val="005953FA"/>
    <w:rsid w:val="00597639"/>
    <w:rsid w:val="005A4D65"/>
    <w:rsid w:val="00602718"/>
    <w:rsid w:val="006054F8"/>
    <w:rsid w:val="00610064"/>
    <w:rsid w:val="006363A4"/>
    <w:rsid w:val="00637E77"/>
    <w:rsid w:val="00681697"/>
    <w:rsid w:val="006A17AD"/>
    <w:rsid w:val="006A4040"/>
    <w:rsid w:val="006D28B8"/>
    <w:rsid w:val="006F2006"/>
    <w:rsid w:val="006F72FE"/>
    <w:rsid w:val="007169B1"/>
    <w:rsid w:val="00741ED3"/>
    <w:rsid w:val="00752121"/>
    <w:rsid w:val="007628C4"/>
    <w:rsid w:val="00784562"/>
    <w:rsid w:val="00786027"/>
    <w:rsid w:val="00796022"/>
    <w:rsid w:val="007A071F"/>
    <w:rsid w:val="007A5D4F"/>
    <w:rsid w:val="007B63AE"/>
    <w:rsid w:val="007D2A57"/>
    <w:rsid w:val="007D561A"/>
    <w:rsid w:val="007E56B4"/>
    <w:rsid w:val="007F42D8"/>
    <w:rsid w:val="00806B1C"/>
    <w:rsid w:val="00816C72"/>
    <w:rsid w:val="008273D0"/>
    <w:rsid w:val="00845B86"/>
    <w:rsid w:val="00851628"/>
    <w:rsid w:val="00852477"/>
    <w:rsid w:val="00856E2B"/>
    <w:rsid w:val="0086315A"/>
    <w:rsid w:val="008720B1"/>
    <w:rsid w:val="00873BD0"/>
    <w:rsid w:val="00886A2D"/>
    <w:rsid w:val="008A0453"/>
    <w:rsid w:val="008A2AAA"/>
    <w:rsid w:val="008A3113"/>
    <w:rsid w:val="008A3BC7"/>
    <w:rsid w:val="008C038D"/>
    <w:rsid w:val="008D36EC"/>
    <w:rsid w:val="008D62FF"/>
    <w:rsid w:val="008F4182"/>
    <w:rsid w:val="00920424"/>
    <w:rsid w:val="00966DA2"/>
    <w:rsid w:val="009761AD"/>
    <w:rsid w:val="009841DC"/>
    <w:rsid w:val="009A1E1C"/>
    <w:rsid w:val="009A4C02"/>
    <w:rsid w:val="009C1E92"/>
    <w:rsid w:val="009E0FDD"/>
    <w:rsid w:val="009E5B29"/>
    <w:rsid w:val="009F1F74"/>
    <w:rsid w:val="009F463E"/>
    <w:rsid w:val="00A0467B"/>
    <w:rsid w:val="00A05D8F"/>
    <w:rsid w:val="00A2310E"/>
    <w:rsid w:val="00A23B77"/>
    <w:rsid w:val="00A34407"/>
    <w:rsid w:val="00A411D6"/>
    <w:rsid w:val="00A72780"/>
    <w:rsid w:val="00A83929"/>
    <w:rsid w:val="00A84D9F"/>
    <w:rsid w:val="00A9170C"/>
    <w:rsid w:val="00AA4030"/>
    <w:rsid w:val="00AD70A6"/>
    <w:rsid w:val="00B3546F"/>
    <w:rsid w:val="00B4055D"/>
    <w:rsid w:val="00B451DA"/>
    <w:rsid w:val="00B46247"/>
    <w:rsid w:val="00B52429"/>
    <w:rsid w:val="00B526D1"/>
    <w:rsid w:val="00B5755B"/>
    <w:rsid w:val="00B70819"/>
    <w:rsid w:val="00B725A6"/>
    <w:rsid w:val="00B96E71"/>
    <w:rsid w:val="00BA6957"/>
    <w:rsid w:val="00BB3577"/>
    <w:rsid w:val="00BB6018"/>
    <w:rsid w:val="00BD626E"/>
    <w:rsid w:val="00C169FF"/>
    <w:rsid w:val="00C22C65"/>
    <w:rsid w:val="00C25D9E"/>
    <w:rsid w:val="00C41206"/>
    <w:rsid w:val="00C5116C"/>
    <w:rsid w:val="00C62B7E"/>
    <w:rsid w:val="00C70D02"/>
    <w:rsid w:val="00C72B92"/>
    <w:rsid w:val="00C85245"/>
    <w:rsid w:val="00CA2D6B"/>
    <w:rsid w:val="00CA72C2"/>
    <w:rsid w:val="00CC504E"/>
    <w:rsid w:val="00CE3E7F"/>
    <w:rsid w:val="00CF2B11"/>
    <w:rsid w:val="00D06DE9"/>
    <w:rsid w:val="00D079C4"/>
    <w:rsid w:val="00D15711"/>
    <w:rsid w:val="00D15A17"/>
    <w:rsid w:val="00D37DB0"/>
    <w:rsid w:val="00D40EBE"/>
    <w:rsid w:val="00D4551F"/>
    <w:rsid w:val="00D674EE"/>
    <w:rsid w:val="00D7028B"/>
    <w:rsid w:val="00D9475F"/>
    <w:rsid w:val="00D96881"/>
    <w:rsid w:val="00DA1AF5"/>
    <w:rsid w:val="00DA736D"/>
    <w:rsid w:val="00DB3FE2"/>
    <w:rsid w:val="00DB4423"/>
    <w:rsid w:val="00DC3B74"/>
    <w:rsid w:val="00DD63C6"/>
    <w:rsid w:val="00DE03EB"/>
    <w:rsid w:val="00DE7906"/>
    <w:rsid w:val="00DF46AA"/>
    <w:rsid w:val="00E10772"/>
    <w:rsid w:val="00E170A0"/>
    <w:rsid w:val="00E3201E"/>
    <w:rsid w:val="00E328FB"/>
    <w:rsid w:val="00E40E2C"/>
    <w:rsid w:val="00E541E0"/>
    <w:rsid w:val="00E54959"/>
    <w:rsid w:val="00E563ED"/>
    <w:rsid w:val="00E60EFF"/>
    <w:rsid w:val="00E65023"/>
    <w:rsid w:val="00E73DBD"/>
    <w:rsid w:val="00E747BB"/>
    <w:rsid w:val="00E84519"/>
    <w:rsid w:val="00E925CE"/>
    <w:rsid w:val="00EA5868"/>
    <w:rsid w:val="00EA7C54"/>
    <w:rsid w:val="00EB6FC6"/>
    <w:rsid w:val="00EC4A59"/>
    <w:rsid w:val="00F234F0"/>
    <w:rsid w:val="00F507D9"/>
    <w:rsid w:val="00F735AF"/>
    <w:rsid w:val="00F77C85"/>
    <w:rsid w:val="00F84EB9"/>
    <w:rsid w:val="00FB2A3C"/>
    <w:rsid w:val="00FE2186"/>
    <w:rsid w:val="00FF151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C4AB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Batang"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71F"/>
    <w:rPr>
      <w:rFonts w:ascii="Times New Roman" w:eastAsia="Times New Roman" w:hAnsi="Times New Roman" w:cs="Times New Roman"/>
      <w:lang w:val="en-CA"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2B11"/>
    <w:pPr>
      <w:ind w:left="720"/>
      <w:contextualSpacing/>
    </w:pPr>
    <w:rPr>
      <w:rFonts w:asciiTheme="minorHAnsi" w:eastAsiaTheme="minorHAnsi" w:hAnsiTheme="minorHAnsi" w:cstheme="minorBidi"/>
      <w:lang w:val="en-US" w:eastAsia="en-US"/>
    </w:rPr>
  </w:style>
  <w:style w:type="character" w:styleId="Hyperlink">
    <w:name w:val="Hyperlink"/>
    <w:basedOn w:val="DefaultParagraphFont"/>
    <w:uiPriority w:val="99"/>
    <w:unhideWhenUsed/>
    <w:rsid w:val="00845B86"/>
    <w:rPr>
      <w:color w:val="0563C1" w:themeColor="hyperlink"/>
      <w:u w:val="single"/>
    </w:rPr>
  </w:style>
  <w:style w:type="character" w:customStyle="1" w:styleId="UnresolvedMention1">
    <w:name w:val="Unresolved Mention1"/>
    <w:basedOn w:val="DefaultParagraphFont"/>
    <w:uiPriority w:val="99"/>
    <w:rsid w:val="00816C72"/>
    <w:rPr>
      <w:color w:val="605E5C"/>
      <w:shd w:val="clear" w:color="auto" w:fill="E1DFDD"/>
    </w:rPr>
  </w:style>
  <w:style w:type="table" w:styleId="TableGrid">
    <w:name w:val="Table Grid"/>
    <w:basedOn w:val="TableNormal"/>
    <w:uiPriority w:val="59"/>
    <w:rsid w:val="003261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03931"/>
    <w:rPr>
      <w:color w:val="954F72" w:themeColor="followedHyperlink"/>
      <w:u w:val="single"/>
    </w:rPr>
  </w:style>
  <w:style w:type="character" w:styleId="UnresolvedMention">
    <w:name w:val="Unresolved Mention"/>
    <w:basedOn w:val="DefaultParagraphFont"/>
    <w:uiPriority w:val="99"/>
    <w:semiHidden/>
    <w:unhideWhenUsed/>
    <w:rsid w:val="00DC3B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82412">
      <w:bodyDiv w:val="1"/>
      <w:marLeft w:val="0"/>
      <w:marRight w:val="0"/>
      <w:marTop w:val="0"/>
      <w:marBottom w:val="0"/>
      <w:divBdr>
        <w:top w:val="none" w:sz="0" w:space="0" w:color="auto"/>
        <w:left w:val="none" w:sz="0" w:space="0" w:color="auto"/>
        <w:bottom w:val="none" w:sz="0" w:space="0" w:color="auto"/>
        <w:right w:val="none" w:sz="0" w:space="0" w:color="auto"/>
      </w:divBdr>
    </w:div>
    <w:div w:id="263274148">
      <w:bodyDiv w:val="1"/>
      <w:marLeft w:val="0"/>
      <w:marRight w:val="0"/>
      <w:marTop w:val="0"/>
      <w:marBottom w:val="0"/>
      <w:divBdr>
        <w:top w:val="none" w:sz="0" w:space="0" w:color="auto"/>
        <w:left w:val="none" w:sz="0" w:space="0" w:color="auto"/>
        <w:bottom w:val="none" w:sz="0" w:space="0" w:color="auto"/>
        <w:right w:val="none" w:sz="0" w:space="0" w:color="auto"/>
      </w:divBdr>
      <w:divsChild>
        <w:div w:id="2048985543">
          <w:marLeft w:val="0"/>
          <w:marRight w:val="0"/>
          <w:marTop w:val="0"/>
          <w:marBottom w:val="0"/>
          <w:divBdr>
            <w:top w:val="none" w:sz="0" w:space="0" w:color="auto"/>
            <w:left w:val="none" w:sz="0" w:space="0" w:color="auto"/>
            <w:bottom w:val="none" w:sz="0" w:space="0" w:color="auto"/>
            <w:right w:val="none" w:sz="0" w:space="0" w:color="auto"/>
          </w:divBdr>
        </w:div>
      </w:divsChild>
    </w:div>
    <w:div w:id="631525286">
      <w:bodyDiv w:val="1"/>
      <w:marLeft w:val="0"/>
      <w:marRight w:val="0"/>
      <w:marTop w:val="0"/>
      <w:marBottom w:val="0"/>
      <w:divBdr>
        <w:top w:val="none" w:sz="0" w:space="0" w:color="auto"/>
        <w:left w:val="none" w:sz="0" w:space="0" w:color="auto"/>
        <w:bottom w:val="none" w:sz="0" w:space="0" w:color="auto"/>
        <w:right w:val="none" w:sz="0" w:space="0" w:color="auto"/>
      </w:divBdr>
    </w:div>
    <w:div w:id="725107254">
      <w:bodyDiv w:val="1"/>
      <w:marLeft w:val="0"/>
      <w:marRight w:val="0"/>
      <w:marTop w:val="0"/>
      <w:marBottom w:val="0"/>
      <w:divBdr>
        <w:top w:val="none" w:sz="0" w:space="0" w:color="auto"/>
        <w:left w:val="none" w:sz="0" w:space="0" w:color="auto"/>
        <w:bottom w:val="none" w:sz="0" w:space="0" w:color="auto"/>
        <w:right w:val="none" w:sz="0" w:space="0" w:color="auto"/>
      </w:divBdr>
      <w:divsChild>
        <w:div w:id="1381636756">
          <w:marLeft w:val="0"/>
          <w:marRight w:val="0"/>
          <w:marTop w:val="0"/>
          <w:marBottom w:val="0"/>
          <w:divBdr>
            <w:top w:val="none" w:sz="0" w:space="0" w:color="auto"/>
            <w:left w:val="none" w:sz="0" w:space="0" w:color="auto"/>
            <w:bottom w:val="none" w:sz="0" w:space="0" w:color="auto"/>
            <w:right w:val="none" w:sz="0" w:space="0" w:color="auto"/>
          </w:divBdr>
          <w:divsChild>
            <w:div w:id="2023824398">
              <w:marLeft w:val="0"/>
              <w:marRight w:val="0"/>
              <w:marTop w:val="0"/>
              <w:marBottom w:val="0"/>
              <w:divBdr>
                <w:top w:val="none" w:sz="0" w:space="0" w:color="auto"/>
                <w:left w:val="none" w:sz="0" w:space="0" w:color="auto"/>
                <w:bottom w:val="none" w:sz="0" w:space="0" w:color="auto"/>
                <w:right w:val="none" w:sz="0" w:space="0" w:color="auto"/>
              </w:divBdr>
              <w:divsChild>
                <w:div w:id="100710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112464">
      <w:bodyDiv w:val="1"/>
      <w:marLeft w:val="0"/>
      <w:marRight w:val="0"/>
      <w:marTop w:val="0"/>
      <w:marBottom w:val="0"/>
      <w:divBdr>
        <w:top w:val="none" w:sz="0" w:space="0" w:color="auto"/>
        <w:left w:val="none" w:sz="0" w:space="0" w:color="auto"/>
        <w:bottom w:val="none" w:sz="0" w:space="0" w:color="auto"/>
        <w:right w:val="none" w:sz="0" w:space="0" w:color="auto"/>
      </w:divBdr>
    </w:div>
    <w:div w:id="1314407048">
      <w:bodyDiv w:val="1"/>
      <w:marLeft w:val="0"/>
      <w:marRight w:val="0"/>
      <w:marTop w:val="0"/>
      <w:marBottom w:val="0"/>
      <w:divBdr>
        <w:top w:val="none" w:sz="0" w:space="0" w:color="auto"/>
        <w:left w:val="none" w:sz="0" w:space="0" w:color="auto"/>
        <w:bottom w:val="none" w:sz="0" w:space="0" w:color="auto"/>
        <w:right w:val="none" w:sz="0" w:space="0" w:color="auto"/>
      </w:divBdr>
    </w:div>
    <w:div w:id="1319768921">
      <w:bodyDiv w:val="1"/>
      <w:marLeft w:val="0"/>
      <w:marRight w:val="0"/>
      <w:marTop w:val="0"/>
      <w:marBottom w:val="0"/>
      <w:divBdr>
        <w:top w:val="none" w:sz="0" w:space="0" w:color="auto"/>
        <w:left w:val="none" w:sz="0" w:space="0" w:color="auto"/>
        <w:bottom w:val="none" w:sz="0" w:space="0" w:color="auto"/>
        <w:right w:val="none" w:sz="0" w:space="0" w:color="auto"/>
      </w:divBdr>
    </w:div>
    <w:div w:id="1725328272">
      <w:bodyDiv w:val="1"/>
      <w:marLeft w:val="0"/>
      <w:marRight w:val="0"/>
      <w:marTop w:val="0"/>
      <w:marBottom w:val="0"/>
      <w:divBdr>
        <w:top w:val="none" w:sz="0" w:space="0" w:color="auto"/>
        <w:left w:val="none" w:sz="0" w:space="0" w:color="auto"/>
        <w:bottom w:val="none" w:sz="0" w:space="0" w:color="auto"/>
        <w:right w:val="none" w:sz="0" w:space="0" w:color="auto"/>
      </w:divBdr>
    </w:div>
    <w:div w:id="1808282905">
      <w:bodyDiv w:val="1"/>
      <w:marLeft w:val="0"/>
      <w:marRight w:val="0"/>
      <w:marTop w:val="0"/>
      <w:marBottom w:val="0"/>
      <w:divBdr>
        <w:top w:val="none" w:sz="0" w:space="0" w:color="auto"/>
        <w:left w:val="none" w:sz="0" w:space="0" w:color="auto"/>
        <w:bottom w:val="none" w:sz="0" w:space="0" w:color="auto"/>
        <w:right w:val="none" w:sz="0" w:space="0" w:color="auto"/>
      </w:divBdr>
      <w:divsChild>
        <w:div w:id="494227661">
          <w:marLeft w:val="0"/>
          <w:marRight w:val="0"/>
          <w:marTop w:val="0"/>
          <w:marBottom w:val="0"/>
          <w:divBdr>
            <w:top w:val="none" w:sz="0" w:space="0" w:color="auto"/>
            <w:left w:val="none" w:sz="0" w:space="0" w:color="auto"/>
            <w:bottom w:val="none" w:sz="0" w:space="0" w:color="auto"/>
            <w:right w:val="none" w:sz="0" w:space="0" w:color="auto"/>
          </w:divBdr>
          <w:divsChild>
            <w:div w:id="827551159">
              <w:marLeft w:val="0"/>
              <w:marRight w:val="0"/>
              <w:marTop w:val="0"/>
              <w:marBottom w:val="0"/>
              <w:divBdr>
                <w:top w:val="none" w:sz="0" w:space="0" w:color="auto"/>
                <w:left w:val="none" w:sz="0" w:space="0" w:color="auto"/>
                <w:bottom w:val="none" w:sz="0" w:space="0" w:color="auto"/>
                <w:right w:val="none" w:sz="0" w:space="0" w:color="auto"/>
              </w:divBdr>
              <w:divsChild>
                <w:div w:id="48859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252868">
      <w:bodyDiv w:val="1"/>
      <w:marLeft w:val="0"/>
      <w:marRight w:val="0"/>
      <w:marTop w:val="0"/>
      <w:marBottom w:val="0"/>
      <w:divBdr>
        <w:top w:val="none" w:sz="0" w:space="0" w:color="auto"/>
        <w:left w:val="none" w:sz="0" w:space="0" w:color="auto"/>
        <w:bottom w:val="none" w:sz="0" w:space="0" w:color="auto"/>
        <w:right w:val="none" w:sz="0" w:space="0" w:color="auto"/>
      </w:divBdr>
      <w:divsChild>
        <w:div w:id="432163488">
          <w:marLeft w:val="0"/>
          <w:marRight w:val="0"/>
          <w:marTop w:val="0"/>
          <w:marBottom w:val="0"/>
          <w:divBdr>
            <w:top w:val="none" w:sz="0" w:space="0" w:color="auto"/>
            <w:left w:val="none" w:sz="0" w:space="0" w:color="auto"/>
            <w:bottom w:val="none" w:sz="0" w:space="0" w:color="auto"/>
            <w:right w:val="none" w:sz="0" w:space="0" w:color="auto"/>
          </w:divBdr>
          <w:divsChild>
            <w:div w:id="133255591">
              <w:marLeft w:val="0"/>
              <w:marRight w:val="0"/>
              <w:marTop w:val="0"/>
              <w:marBottom w:val="0"/>
              <w:divBdr>
                <w:top w:val="none" w:sz="0" w:space="0" w:color="auto"/>
                <w:left w:val="none" w:sz="0" w:space="0" w:color="auto"/>
                <w:bottom w:val="none" w:sz="0" w:space="0" w:color="auto"/>
                <w:right w:val="none" w:sz="0" w:space="0" w:color="auto"/>
              </w:divBdr>
              <w:divsChild>
                <w:div w:id="19104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6536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o.ca/univsec/pdf/academic_policies/appeals/academic_consideration.pdf" TargetMode="External"/><Relationship Id="rId13" Type="http://schemas.openxmlformats.org/officeDocument/2006/relationships/hyperlink" Target="https://www.uwo.ca/univsec/pdf/policies_procedures/section1/mapp113.pdf" TargetMode="External"/><Relationship Id="rId18" Type="http://schemas.openxmlformats.org/officeDocument/2006/relationships/hyperlink" Target="http://academicsupport.uwo.ca/accessible_education/index.html" TargetMode="Externa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hyperlink" Target="https://brightspacehelp.uwo.ca/" TargetMode="External"/><Relationship Id="rId12" Type="http://schemas.openxmlformats.org/officeDocument/2006/relationships/hyperlink" Target="https://www.registrar.uwo.ca/" TargetMode="External"/><Relationship Id="rId17" Type="http://schemas.openxmlformats.org/officeDocument/2006/relationships/hyperlink" Target="https://www.uwo.ca/health/student_support/survivor_support/get-help.html" TargetMode="External"/><Relationship Id="rId2" Type="http://schemas.openxmlformats.org/officeDocument/2006/relationships/styles" Target="styles.xml"/><Relationship Id="rId16" Type="http://schemas.openxmlformats.org/officeDocument/2006/relationships/hyperlink" Target="https://uwo.ca/health/"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hgweon@uwo.ca" TargetMode="External"/><Relationship Id="rId11" Type="http://schemas.openxmlformats.org/officeDocument/2006/relationships/hyperlink" Target="https://www.uwo.ca/univsec/pdf/academic_policies/appeals/Academic%20Accommodation_disabilities.pdf" TargetMode="External"/><Relationship Id="rId5" Type="http://schemas.openxmlformats.org/officeDocument/2006/relationships/image" Target="media/image1.png"/><Relationship Id="rId15" Type="http://schemas.openxmlformats.org/officeDocument/2006/relationships/hyperlink" Target="https://www.uwo.ca/sci/counselling/" TargetMode="External"/><Relationship Id="rId23" Type="http://schemas.openxmlformats.org/officeDocument/2006/relationships/customXml" Target="../customXml/item3.xml"/><Relationship Id="rId10" Type="http://schemas.openxmlformats.org/officeDocument/2006/relationships/hyperlink" Target="https://www.edi.uwo.c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uwo.ca/univsec/pdf/academic_policies/appeals/medicalform.pdf" TargetMode="External"/><Relationship Id="rId14" Type="http://schemas.openxmlformats.org/officeDocument/2006/relationships/hyperlink" Target="https://www.uwo.ca/univsec/pdf/academic_policies/appeals/scholastic_discipline_undergrad.pdf" TargetMode="Externa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09401BECCC6D4B81259F0286E1BA79" ma:contentTypeVersion="10" ma:contentTypeDescription="Create a new document." ma:contentTypeScope="" ma:versionID="12a756676eda760991a0fb795e37d2e6">
  <xsd:schema xmlns:xsd="http://www.w3.org/2001/XMLSchema" xmlns:xs="http://www.w3.org/2001/XMLSchema" xmlns:p="http://schemas.microsoft.com/office/2006/metadata/properties" xmlns:ns2="c8ebdfbf-baf2-4a4d-b685-eee92932ce7a" xmlns:ns3="23906d32-2f24-42cf-8652-7d3b7830ee97" targetNamespace="http://schemas.microsoft.com/office/2006/metadata/properties" ma:root="true" ma:fieldsID="ff1f364d8cb9bfa05674bcb6f49e463a" ns2:_="" ns3:_="">
    <xsd:import namespace="c8ebdfbf-baf2-4a4d-b685-eee92932ce7a"/>
    <xsd:import namespace="23906d32-2f24-42cf-8652-7d3b7830ee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ebdfbf-baf2-4a4d-b685-eee92932ce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906d32-2f24-42cf-8652-7d3b7830ee9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66BEFA-4C57-4A37-ACA7-21EEE3FD2125}"/>
</file>

<file path=customXml/itemProps2.xml><?xml version="1.0" encoding="utf-8"?>
<ds:datastoreItem xmlns:ds="http://schemas.openxmlformats.org/officeDocument/2006/customXml" ds:itemID="{C631C0D3-7F9A-489D-A42D-BE3853609068}"/>
</file>

<file path=customXml/itemProps3.xml><?xml version="1.0" encoding="utf-8"?>
<ds:datastoreItem xmlns:ds="http://schemas.openxmlformats.org/officeDocument/2006/customXml" ds:itemID="{E709049C-7272-4602-9556-7BF2D47E225C}"/>
</file>

<file path=docProps/app.xml><?xml version="1.0" encoding="utf-8"?>
<Properties xmlns="http://schemas.openxmlformats.org/officeDocument/2006/extended-properties" xmlns:vt="http://schemas.openxmlformats.org/officeDocument/2006/docPropsVTypes">
  <Template>Normal</Template>
  <TotalTime>84</TotalTime>
  <Pages>5</Pages>
  <Words>1528</Words>
  <Characters>8715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Hyukjun Gweon</cp:lastModifiedBy>
  <cp:revision>7</cp:revision>
  <dcterms:created xsi:type="dcterms:W3CDTF">2024-12-09T17:23:00Z</dcterms:created>
  <dcterms:modified xsi:type="dcterms:W3CDTF">2024-12-10T03:57:00Z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0x0101008409401BECCC6D4B81259F0286E1BA79</vt:lpwstr>
  </property>
</Properties>
</file>