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E3E7F" w:rsidR="00CE3E7F" w:rsidP="00CE3E7F" w:rsidRDefault="00CE3E7F" w14:paraId="4933B96F" w14:textId="72764AEC">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73D28754">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087" w:rsidR="000E5087">
        <w:t xml:space="preserve"> </w:t>
      </w:r>
      <w:r w:rsidRPr="000E5087" w:rsidR="000E5087">
        <w:rPr>
          <w:rFonts w:ascii="Avenir" w:hAnsi="Avenir" w:cs="Calibri"/>
          <w:b/>
          <w:noProof/>
          <w:color w:val="4F2683"/>
          <w:sz w:val="22"/>
          <w:szCs w:val="22"/>
          <w:lang w:val="en-US" w:eastAsia="en-US"/>
        </w:rPr>
        <w:t>Department of Statistical and Actu</w:t>
      </w:r>
      <w:r w:rsidRPr="005F1286" w:rsidR="000E5087">
        <w:rPr>
          <w:rFonts w:ascii="Avenir" w:hAnsi="Avenir" w:cs="Calibri"/>
          <w:b/>
          <w:noProof/>
          <w:color w:val="4F2683"/>
          <w:sz w:val="22"/>
          <w:szCs w:val="22"/>
          <w:lang w:val="en-US" w:eastAsia="en-US"/>
        </w:rPr>
        <w:t>arial Sciences</w:t>
      </w:r>
      <w:r w:rsidRPr="005F1286">
        <w:rPr>
          <w:rFonts w:ascii="Avenir" w:hAnsi="Avenir" w:cs="Calibri"/>
          <w:b/>
          <w:bCs/>
          <w:color w:val="4F2683"/>
          <w:sz w:val="22"/>
          <w:szCs w:val="22"/>
        </w:rPr>
        <w:fldChar w:fldCharType="begin"/>
      </w:r>
      <w:r w:rsidRPr="005F1286" w:rsidR="00D40EBE">
        <w:rPr>
          <w:rFonts w:ascii="Avenir" w:hAnsi="Avenir" w:cs="Calibri"/>
          <w:b/>
          <w:bCs/>
          <w:color w:val="4F2683"/>
          <w:sz w:val="22"/>
          <w:szCs w:val="22"/>
        </w:rPr>
        <w:instrText xml:space="preserve"> INCLUDEPICTURE "C:\\var\\folders\\8p\\r6vl783d6qg828r38lvg32ch0000gn\\T\\com.microsoft.Word\\WebArchiveCopyPasteTempFiles\\Sci_Stacked_PurpleGrey.png" \* MERGEFORMAT </w:instrText>
      </w:r>
      <w:r w:rsidRPr="005F1286">
        <w:rPr>
          <w:rFonts w:ascii="Avenir" w:hAnsi="Avenir" w:cs="Calibri"/>
          <w:b/>
          <w:bCs/>
          <w:color w:val="4F2683"/>
          <w:sz w:val="22"/>
          <w:szCs w:val="22"/>
        </w:rPr>
        <w:fldChar w:fldCharType="end"/>
      </w:r>
    </w:p>
    <w:p w:rsidR="00CE3E7F" w:rsidP="00CF2B11" w:rsidRDefault="00CE3E7F" w14:paraId="0448B69C" w14:textId="77777777">
      <w:pPr>
        <w:rPr>
          <w:b/>
          <w:bCs/>
        </w:rPr>
      </w:pPr>
    </w:p>
    <w:p w:rsidR="00CA2D6B" w:rsidP="00CF2B11" w:rsidRDefault="00CA2D6B" w14:paraId="2CB08426" w14:textId="10A085F4">
      <w:pPr>
        <w:rPr>
          <w:b/>
          <w:bCs/>
        </w:rPr>
      </w:pPr>
    </w:p>
    <w:p w:rsidR="00BB3577" w:rsidP="00CF2B11" w:rsidRDefault="00BB3577" w14:paraId="793F9F01" w14:textId="77777777">
      <w:pPr>
        <w:rPr>
          <w:bCs/>
        </w:rPr>
      </w:pPr>
    </w:p>
    <w:p w:rsidR="003F0C6D" w:rsidP="00597639" w:rsidRDefault="00597639" w14:paraId="329E75B6" w14:textId="5C34F84E">
      <w:pPr>
        <w:tabs>
          <w:tab w:val="center" w:pos="5040"/>
        </w:tabs>
        <w:rPr>
          <w:b/>
          <w:sz w:val="36"/>
          <w:szCs w:val="36"/>
        </w:rPr>
      </w:pPr>
      <w:r w:rsidRPr="00597639">
        <w:rPr>
          <w:b/>
          <w:sz w:val="36"/>
          <w:szCs w:val="36"/>
        </w:rPr>
        <w:tab/>
      </w:r>
      <w:r w:rsidRPr="001D68C4" w:rsidR="001D68C4">
        <w:rPr>
          <w:b/>
          <w:color w:val="000000" w:themeColor="text1"/>
          <w:sz w:val="36"/>
          <w:szCs w:val="36"/>
        </w:rPr>
        <w:t xml:space="preserve">DS 3000B – Introduction to Machine Learning </w:t>
      </w:r>
      <w:r w:rsidRPr="00597639">
        <w:rPr>
          <w:b/>
          <w:sz w:val="36"/>
          <w:szCs w:val="36"/>
        </w:rPr>
        <w:t>Course Outline</w:t>
      </w:r>
    </w:p>
    <w:p w:rsidRPr="00597639" w:rsidR="006670B2" w:rsidP="006670B2" w:rsidRDefault="005F1286" w14:paraId="1E406CF8" w14:textId="291CFD23">
      <w:pPr>
        <w:tabs>
          <w:tab w:val="center" w:pos="5040"/>
        </w:tabs>
        <w:jc w:val="center"/>
        <w:rPr>
          <w:b/>
          <w:sz w:val="36"/>
          <w:szCs w:val="36"/>
        </w:rPr>
      </w:pPr>
      <w:r>
        <w:rPr>
          <w:b/>
          <w:sz w:val="36"/>
          <w:szCs w:val="36"/>
        </w:rPr>
        <w:t>Cross listed</w:t>
      </w:r>
      <w:r w:rsidR="006670B2">
        <w:rPr>
          <w:b/>
          <w:sz w:val="36"/>
          <w:szCs w:val="36"/>
        </w:rPr>
        <w:t xml:space="preserve"> with DS 9000B</w:t>
      </w:r>
    </w:p>
    <w:p w:rsidR="00597639" w:rsidP="00CF2B11" w:rsidRDefault="00597639" w14:paraId="170FD97C" w14:textId="77777777">
      <w:pPr>
        <w:rPr>
          <w:bCs/>
        </w:rPr>
      </w:pPr>
    </w:p>
    <w:p w:rsidR="00326122" w:rsidP="00CF2B11" w:rsidRDefault="00B451DA" w14:paraId="56483DA0" w14:textId="0F11FFDE">
      <w:pPr>
        <w:rPr>
          <w:b/>
          <w:bCs/>
          <w:sz w:val="36"/>
          <w:szCs w:val="36"/>
        </w:rPr>
      </w:pPr>
      <w:r w:rsidRPr="00D37DB0">
        <w:rPr>
          <w:b/>
          <w:bCs/>
          <w:sz w:val="36"/>
          <w:szCs w:val="36"/>
        </w:rPr>
        <w:t>1. Course Information</w:t>
      </w:r>
    </w:p>
    <w:p w:rsidR="00B451DA" w:rsidP="00CF2B11" w:rsidRDefault="00B451DA" w14:paraId="4091B187" w14:textId="77777777">
      <w:pPr>
        <w:rPr>
          <w:bCs/>
        </w:rPr>
      </w:pPr>
    </w:p>
    <w:p w:rsidRPr="00F5116B" w:rsidR="003F0C6D" w:rsidP="00CF2B11" w:rsidRDefault="003F0C6D" w14:paraId="04168503" w14:textId="77777777">
      <w:pPr>
        <w:rPr>
          <w:bCs/>
        </w:rPr>
      </w:pPr>
      <w:r w:rsidRPr="00F5116B">
        <w:rPr>
          <w:b/>
          <w:bCs/>
        </w:rPr>
        <w:t>Course Information</w:t>
      </w:r>
      <w:r w:rsidRPr="00F5116B">
        <w:rPr>
          <w:bCs/>
        </w:rPr>
        <w:t xml:space="preserve"> </w:t>
      </w:r>
    </w:p>
    <w:p w:rsidRPr="00F5116B" w:rsidR="00FD1090" w:rsidP="00FD1090" w:rsidRDefault="00FD1090" w14:paraId="3CB633F0" w14:textId="3DBC4DD2">
      <w:pPr>
        <w:pStyle w:val="ListParagraph"/>
        <w:ind w:left="0" w:right="-291"/>
        <w:rPr>
          <w:rFonts w:ascii="Times New Roman" w:hAnsi="Times New Roman" w:cs="Times New Roman"/>
          <w:bCs/>
          <w:color w:val="000000" w:themeColor="text1"/>
        </w:rPr>
      </w:pPr>
      <w:r w:rsidRPr="00F5116B">
        <w:rPr>
          <w:rFonts w:ascii="Times New Roman" w:hAnsi="Times New Roman" w:cs="Times New Roman"/>
          <w:bCs/>
          <w:color w:val="000000" w:themeColor="text1"/>
        </w:rPr>
        <w:t>Academic Term: Winter 2024/25</w:t>
      </w:r>
    </w:p>
    <w:p w:rsidRPr="00F5116B" w:rsidR="00FD1090" w:rsidP="00FD1090" w:rsidRDefault="00FD1090" w14:paraId="34F35D0C" w14:textId="77777777">
      <w:pPr>
        <w:pStyle w:val="ListParagraph"/>
        <w:ind w:left="0" w:right="-291"/>
        <w:rPr>
          <w:rFonts w:ascii="Times New Roman" w:hAnsi="Times New Roman" w:cs="Times New Roman"/>
          <w:bCs/>
          <w:color w:val="0432FF"/>
        </w:rPr>
      </w:pPr>
    </w:p>
    <w:p w:rsidRPr="00F5116B" w:rsidR="00FD1090" w:rsidP="00FD1090" w:rsidRDefault="00FD1090" w14:paraId="77456D8C" w14:textId="77777777">
      <w:pPr>
        <w:pStyle w:val="ListParagraph"/>
        <w:ind w:left="0" w:right="-291"/>
        <w:rPr>
          <w:rFonts w:ascii="Times New Roman" w:hAnsi="Times New Roman" w:cs="Times New Roman"/>
          <w:bCs/>
          <w:color w:val="000000" w:themeColor="text1"/>
        </w:rPr>
      </w:pPr>
      <w:r w:rsidRPr="00F5116B">
        <w:rPr>
          <w:rFonts w:ascii="Times New Roman" w:hAnsi="Times New Roman" w:cs="Times New Roman"/>
          <w:bCs/>
          <w:color w:val="000000" w:themeColor="text1"/>
        </w:rPr>
        <w:t xml:space="preserve">Lectures: </w:t>
      </w:r>
    </w:p>
    <w:p w:rsidRPr="00F5116B" w:rsidR="00FD1090" w:rsidP="00FD1090" w:rsidRDefault="00FD1090" w14:paraId="3D888C0B" w14:textId="7DD7C56E">
      <w:pPr>
        <w:pStyle w:val="ListParagraph"/>
        <w:ind w:left="0" w:right="-291"/>
        <w:rPr>
          <w:rFonts w:ascii="Times New Roman" w:hAnsi="Times New Roman" w:cs="Times New Roman"/>
          <w:bCs/>
          <w:color w:val="000000" w:themeColor="text1"/>
        </w:rPr>
      </w:pPr>
      <w:r w:rsidRPr="00F5116B">
        <w:rPr>
          <w:rFonts w:ascii="Times New Roman" w:hAnsi="Times New Roman" w:cs="Times New Roman"/>
          <w:bCs/>
          <w:color w:val="000000" w:themeColor="text1"/>
        </w:rPr>
        <w:t>Tuesday 4:30pm to 6:30pm</w:t>
      </w:r>
      <w:r w:rsidRPr="00F5116B" w:rsidR="001C1954">
        <w:rPr>
          <w:rFonts w:ascii="Times New Roman" w:hAnsi="Times New Roman" w:cs="Times New Roman"/>
          <w:bCs/>
          <w:color w:val="000000" w:themeColor="text1"/>
        </w:rPr>
        <w:t xml:space="preserve">, </w:t>
      </w:r>
      <w:r w:rsidRPr="00F5116B" w:rsidR="00BF3667">
        <w:rPr>
          <w:rFonts w:ascii="Times New Roman" w:hAnsi="Times New Roman" w:cs="Times New Roman"/>
          <w:bCs/>
          <w:color w:val="000000" w:themeColor="text1"/>
        </w:rPr>
        <w:t>MC 110</w:t>
      </w:r>
      <w:r w:rsidRPr="00F5116B" w:rsidR="001C1954">
        <w:rPr>
          <w:rFonts w:ascii="Times New Roman" w:hAnsi="Times New Roman" w:cs="Times New Roman"/>
          <w:bCs/>
          <w:color w:val="000000" w:themeColor="text1"/>
        </w:rPr>
        <w:t>.</w:t>
      </w:r>
    </w:p>
    <w:p w:rsidRPr="00F5116B" w:rsidR="00FD1090" w:rsidP="00FD1090" w:rsidRDefault="00FD1090" w14:paraId="2BE25B23" w14:textId="6ED9A8A3">
      <w:pPr>
        <w:pStyle w:val="ListParagraph"/>
        <w:ind w:left="0" w:right="-291"/>
        <w:rPr>
          <w:rFonts w:ascii="Times New Roman" w:hAnsi="Times New Roman" w:cs="Times New Roman"/>
          <w:bCs/>
          <w:color w:val="000000" w:themeColor="text1"/>
        </w:rPr>
      </w:pPr>
      <w:r w:rsidRPr="00F5116B">
        <w:rPr>
          <w:rFonts w:ascii="Times New Roman" w:hAnsi="Times New Roman" w:cs="Times New Roman"/>
          <w:bCs/>
          <w:color w:val="000000" w:themeColor="text1"/>
        </w:rPr>
        <w:t>Thursday 4:30pm to 6:30pm</w:t>
      </w:r>
      <w:r w:rsidRPr="00F5116B" w:rsidR="001C1954">
        <w:rPr>
          <w:rFonts w:ascii="Times New Roman" w:hAnsi="Times New Roman" w:cs="Times New Roman"/>
          <w:bCs/>
          <w:color w:val="000000" w:themeColor="text1"/>
        </w:rPr>
        <w:t xml:space="preserve">, </w:t>
      </w:r>
      <w:r w:rsidRPr="00F5116B" w:rsidR="00F5116B">
        <w:rPr>
          <w:rFonts w:ascii="Times New Roman" w:hAnsi="Times New Roman" w:cs="Times New Roman"/>
          <w:bCs/>
          <w:color w:val="000000" w:themeColor="text1"/>
        </w:rPr>
        <w:t>UCC146.</w:t>
      </w:r>
    </w:p>
    <w:p w:rsidRPr="00FD1090" w:rsidR="006D28B8" w:rsidP="00CF2B11" w:rsidRDefault="006D28B8" w14:paraId="1A9611B6" w14:textId="77777777">
      <w:pPr>
        <w:rPr>
          <w:lang w:val="en-US"/>
        </w:rPr>
      </w:pPr>
    </w:p>
    <w:p w:rsidRPr="00CF2B11" w:rsidR="00CA7E7D" w:rsidP="00CF2B11" w:rsidRDefault="00CA7E7D" w14:paraId="555B3488" w14:textId="77777777">
      <w:pPr>
        <w:rPr>
          <w:bCs/>
        </w:rPr>
      </w:pPr>
    </w:p>
    <w:p w:rsidRPr="00E328FB" w:rsidR="003F0C6D" w:rsidP="00CF2B11" w:rsidRDefault="00681697" w14:paraId="701BECC0" w14:textId="55CC98F2">
      <w:pPr>
        <w:rPr>
          <w:bCs/>
          <w:color w:val="FF0000"/>
        </w:rPr>
      </w:pPr>
      <w:r>
        <w:rPr>
          <w:b/>
          <w:bCs/>
        </w:rPr>
        <w:t xml:space="preserve">List of </w:t>
      </w:r>
      <w:r w:rsidRPr="003F0C6D" w:rsidR="003F0C6D">
        <w:rPr>
          <w:b/>
          <w:bCs/>
        </w:rPr>
        <w:t>Prerequisite</w:t>
      </w:r>
      <w:r>
        <w:rPr>
          <w:b/>
          <w:bCs/>
        </w:rPr>
        <w:t>s</w:t>
      </w:r>
    </w:p>
    <w:p w:rsidR="006D28B8" w:rsidP="00CF2B11" w:rsidRDefault="00FE79BE" w14:paraId="76A152B8" w14:textId="5C968FA1">
      <w:pPr>
        <w:rPr>
          <w:bCs/>
        </w:rPr>
      </w:pPr>
      <w:r w:rsidRPr="00FE79BE">
        <w:rPr>
          <w:bCs/>
        </w:rPr>
        <w:t>(Data Science 1200A/B or Computer Science 1026A/B or Computer Science 1027A/B or Computer Science 2120A/B or Digital Humanities 2220A/B or Engineering Science 1036A/B or Data Science 2000A/B or Integrated Science 2002B or Statistical Sciences 2864A/B); (Data Science 2000A/B or Integrated Science 2002B or Statistical Sciences 2857A/B or 0.5 course from the Introductory Statistics Course List); (Mathematics 1600A/B or Numerical and Mathematical Methods 1411A/B or the former Applied Mathematics 1411A/B or Data Science 2100A); (Calculus 1000A/B or Calculus 1500A/B or Numerical and Mathematical Methods 1412A/B or the former Applied Mathematics 1412A/B or Data Science 2100A). Note that Data Science 2000A/B, Integrated Science 2002B and Data Science 2100A can be used to fulfill multiple prerequisites.</w:t>
      </w:r>
    </w:p>
    <w:p w:rsidR="00CA7E7D" w:rsidP="00CF2B11" w:rsidRDefault="00CA7E7D" w14:paraId="0E45FEE5" w14:textId="77777777">
      <w:pPr>
        <w:rPr>
          <w:bCs/>
        </w:rPr>
      </w:pPr>
    </w:p>
    <w:p w:rsidR="00CF2B11" w:rsidP="00CF2B11" w:rsidRDefault="00CF2B11" w14:paraId="69262065" w14:textId="40B53121">
      <w:pPr>
        <w:rPr>
          <w:bCs/>
        </w:rPr>
      </w:pPr>
      <w:r w:rsidRPr="00CF2B11">
        <w:rPr>
          <w:bCs/>
        </w:rPr>
        <w:t>Unless you have either the requisites for this course or written special permission from your</w:t>
      </w:r>
      <w:r w:rsidRPr="00FE79BE" w:rsidR="003E0231">
        <w:rPr>
          <w:bCs/>
        </w:rPr>
        <w:t xml:space="preserve"> </w:t>
      </w:r>
      <w:r w:rsidRPr="00FE79BE" w:rsidR="00A0467B">
        <w:rPr>
          <w:bCs/>
        </w:rPr>
        <w:t xml:space="preserve">Science </w:t>
      </w:r>
      <w:r w:rsidRPr="00FE79BE" w:rsidR="003E0231">
        <w:rPr>
          <w:bCs/>
        </w:rPr>
        <w:t xml:space="preserve">Academic </w:t>
      </w:r>
      <w:r w:rsidRPr="00FE79BE" w:rsidR="001D554E">
        <w:rPr>
          <w:bCs/>
        </w:rPr>
        <w:t>Advisors</w:t>
      </w:r>
      <w:r w:rsidR="003E0231">
        <w:rPr>
          <w:bCs/>
        </w:rPr>
        <w:t xml:space="preserve"> </w:t>
      </w:r>
      <w:r w:rsidRPr="00CF2B11">
        <w:rPr>
          <w:bCs/>
        </w:rPr>
        <w:t xml:space="preserve">to enroll in it, you may be removed from this </w:t>
      </w:r>
      <w:proofErr w:type="gramStart"/>
      <w:r w:rsidRPr="00CF2B11">
        <w:rPr>
          <w:bCs/>
        </w:rPr>
        <w:t>course</w:t>
      </w:r>
      <w:proofErr w:type="gramEnd"/>
      <w:r w:rsidRPr="00CF2B11">
        <w:rPr>
          <w:bCs/>
        </w:rPr>
        <w:t xml:space="preserve"> and it will be deleted from your record. </w:t>
      </w:r>
      <w:r w:rsidR="00852477">
        <w:rPr>
          <w:bCs/>
        </w:rPr>
        <w:t xml:space="preserve"> </w:t>
      </w:r>
      <w:r w:rsidRPr="00CF2B11">
        <w:rPr>
          <w:bCs/>
        </w:rPr>
        <w:t xml:space="preserve">This decision may not be appealed. </w:t>
      </w:r>
      <w:r w:rsidR="00852477">
        <w:rPr>
          <w:bCs/>
        </w:rPr>
        <w:t xml:space="preserve"> </w:t>
      </w:r>
      <w:r w:rsidRPr="00CF2B11">
        <w:rPr>
          <w:bCs/>
        </w:rPr>
        <w:t xml:space="preserve">You will receive no adjustment to your fees </w:t>
      </w:r>
      <w:proofErr w:type="gramStart"/>
      <w:r w:rsidRPr="00CF2B11">
        <w:rPr>
          <w:bCs/>
        </w:rPr>
        <w:t>in the event that</w:t>
      </w:r>
      <w:proofErr w:type="gramEnd"/>
      <w:r w:rsidRPr="00CF2B11">
        <w:rPr>
          <w:bCs/>
        </w:rPr>
        <w:t xml:space="preserve"> you are dropped from a course for failing to have the </w:t>
      </w:r>
      <w:r w:rsidR="003F0C6D">
        <w:rPr>
          <w:bCs/>
        </w:rPr>
        <w:t>necessary prerequisites.</w:t>
      </w:r>
    </w:p>
    <w:p w:rsidR="00CF2B11" w:rsidP="00CF2B11" w:rsidRDefault="00CF2B11" w14:paraId="311A7561" w14:textId="4209BDD2">
      <w:pPr>
        <w:rPr>
          <w:bCs/>
        </w:rPr>
      </w:pPr>
    </w:p>
    <w:p w:rsidR="002835E8" w:rsidP="4EF23DA3" w:rsidRDefault="002835E8" w14:paraId="62564D5F" w14:textId="37DB2197">
      <w:pPr>
        <w:rPr>
          <w:b w:val="1"/>
          <w:bCs w:val="1"/>
        </w:rPr>
      </w:pPr>
      <w:r w:rsidRPr="4EF23DA3" w:rsidR="002835E8">
        <w:rPr>
          <w:b w:val="1"/>
          <w:bCs w:val="1"/>
        </w:rPr>
        <w:t xml:space="preserve">List of </w:t>
      </w:r>
      <w:r w:rsidRPr="4EF23DA3" w:rsidR="002835E8">
        <w:rPr>
          <w:b w:val="1"/>
          <w:bCs w:val="1"/>
        </w:rPr>
        <w:t>Anti</w:t>
      </w:r>
      <w:r w:rsidRPr="4EF23DA3" w:rsidR="002835E8">
        <w:rPr>
          <w:b w:val="1"/>
          <w:bCs w:val="1"/>
        </w:rPr>
        <w:t>requisite</w:t>
      </w:r>
      <w:r w:rsidRPr="4EF23DA3" w:rsidR="002835E8">
        <w:rPr>
          <w:b w:val="1"/>
          <w:bCs w:val="1"/>
        </w:rPr>
        <w:t>s</w:t>
      </w:r>
    </w:p>
    <w:p w:rsidRPr="00737441" w:rsidR="002835E8" w:rsidP="002835E8" w:rsidRDefault="002835E8" w14:paraId="23E320E3" w14:textId="77777777">
      <w:pPr>
        <w:rPr>
          <w:bCs/>
          <w:color w:val="000000" w:themeColor="text1"/>
        </w:rPr>
      </w:pPr>
      <w:r>
        <w:rPr>
          <w:bCs/>
          <w:color w:val="000000" w:themeColor="text1"/>
        </w:rPr>
        <w:t>T</w:t>
      </w:r>
      <w:r w:rsidRPr="00737441">
        <w:rPr>
          <w:bCs/>
          <w:color w:val="000000" w:themeColor="text1"/>
        </w:rPr>
        <w:t>he former Computer Science 4414A/B, the former Statistical Sciences 3850F/G, the former Software Engineering 4460A/B</w:t>
      </w:r>
    </w:p>
    <w:p w:rsidR="002835E8" w:rsidP="00CF2B11" w:rsidRDefault="002835E8" w14:paraId="61C1C959" w14:textId="77777777">
      <w:pPr>
        <w:rPr>
          <w:bCs/>
        </w:rPr>
      </w:pPr>
    </w:p>
    <w:p w:rsidR="00B451DA" w:rsidP="003F0C6D" w:rsidRDefault="00B451DA" w14:paraId="4F81AFDD" w14:textId="77777777">
      <w:pPr>
        <w:rPr>
          <w:b/>
          <w:bCs/>
        </w:rPr>
      </w:pPr>
    </w:p>
    <w:p w:rsidR="00B451DA" w:rsidP="003F0C6D" w:rsidRDefault="00B451DA" w14:paraId="0835AC56" w14:textId="0E211E8F">
      <w:pPr>
        <w:rPr>
          <w:b/>
          <w:bCs/>
        </w:rPr>
      </w:pPr>
      <w:r w:rsidRPr="00D37DB0">
        <w:rPr>
          <w:b/>
          <w:bCs/>
          <w:sz w:val="36"/>
          <w:szCs w:val="36"/>
        </w:rPr>
        <w:t>2. Instructor Information</w:t>
      </w:r>
    </w:p>
    <w:p w:rsidR="003F0C6D" w:rsidP="003F0C6D" w:rsidRDefault="003F0C6D" w14:paraId="6579E955" w14:textId="673221A3">
      <w:pPr>
        <w:rPr>
          <w:bCs/>
        </w:rPr>
      </w:pPr>
    </w:p>
    <w:tbl>
      <w:tblPr>
        <w:tblW w:w="101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07"/>
        <w:gridCol w:w="2250"/>
        <w:gridCol w:w="1530"/>
        <w:gridCol w:w="1530"/>
        <w:gridCol w:w="1530"/>
      </w:tblGrid>
      <w:tr w:rsidRPr="00597639" w:rsidR="00597639" w:rsidTr="009F1F74" w14:paraId="2A60D15D" w14:textId="77777777">
        <w:trPr>
          <w:trHeight w:val="315"/>
        </w:trPr>
        <w:tc>
          <w:tcPr>
            <w:tcW w:w="3307" w:type="dxa"/>
            <w:noWrap/>
            <w:vAlign w:val="center"/>
            <w:hideMark/>
          </w:tcPr>
          <w:p w:rsidRPr="00597639" w:rsidR="00597639" w:rsidP="00597639" w:rsidRDefault="00597639" w14:paraId="7D2C84A9" w14:textId="77777777">
            <w:pPr>
              <w:rPr>
                <w:rFonts w:cstheme="minorHAnsi"/>
                <w:b/>
                <w:bCs/>
                <w:color w:val="000000"/>
                <w:lang w:eastAsia="en-CA"/>
              </w:rPr>
            </w:pPr>
            <w:r w:rsidRPr="00597639">
              <w:rPr>
                <w:rFonts w:cstheme="minorHAnsi"/>
                <w:b/>
                <w:bCs/>
                <w:color w:val="000000"/>
                <w:lang w:eastAsia="en-CA"/>
              </w:rPr>
              <w:t>Instructors</w:t>
            </w:r>
          </w:p>
        </w:tc>
        <w:tc>
          <w:tcPr>
            <w:tcW w:w="2250" w:type="dxa"/>
            <w:noWrap/>
            <w:vAlign w:val="center"/>
            <w:hideMark/>
          </w:tcPr>
          <w:p w:rsidRPr="00597639" w:rsidR="00597639" w:rsidP="00597639" w:rsidRDefault="00597639" w14:paraId="2FEA44D3" w14:textId="77777777">
            <w:pPr>
              <w:rPr>
                <w:rFonts w:cstheme="minorHAnsi"/>
                <w:b/>
                <w:bCs/>
                <w:color w:val="000000"/>
                <w:lang w:eastAsia="en-CA"/>
              </w:rPr>
            </w:pPr>
            <w:r w:rsidRPr="00597639">
              <w:rPr>
                <w:rFonts w:cstheme="minorHAnsi"/>
                <w:b/>
                <w:bCs/>
                <w:color w:val="000000"/>
                <w:lang w:eastAsia="en-CA"/>
              </w:rPr>
              <w:t>Email</w:t>
            </w:r>
          </w:p>
        </w:tc>
        <w:tc>
          <w:tcPr>
            <w:tcW w:w="1530" w:type="dxa"/>
            <w:noWrap/>
            <w:vAlign w:val="center"/>
            <w:hideMark/>
          </w:tcPr>
          <w:p w:rsidRPr="00597639" w:rsidR="00597639" w:rsidP="00597639" w:rsidRDefault="00597639" w14:paraId="495F2F30" w14:textId="77777777">
            <w:pPr>
              <w:rPr>
                <w:rFonts w:cstheme="minorHAnsi"/>
                <w:b/>
                <w:bCs/>
                <w:color w:val="000000"/>
                <w:lang w:eastAsia="en-CA"/>
              </w:rPr>
            </w:pPr>
            <w:r w:rsidRPr="00597639">
              <w:rPr>
                <w:rFonts w:cstheme="minorHAnsi"/>
                <w:b/>
                <w:bCs/>
                <w:color w:val="000000"/>
                <w:lang w:eastAsia="en-CA"/>
              </w:rPr>
              <w:t>Office</w:t>
            </w:r>
          </w:p>
        </w:tc>
        <w:tc>
          <w:tcPr>
            <w:tcW w:w="1530" w:type="dxa"/>
            <w:vAlign w:val="center"/>
            <w:hideMark/>
          </w:tcPr>
          <w:p w:rsidRPr="00597639" w:rsidR="00597639" w:rsidP="00597639" w:rsidRDefault="00597639" w14:paraId="63A22ACA" w14:textId="77777777">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rsidRPr="00597639" w:rsidR="00597639" w:rsidP="00597639" w:rsidRDefault="00597639" w14:paraId="5F5065DE" w14:textId="77777777">
            <w:pPr>
              <w:rPr>
                <w:rFonts w:cstheme="minorHAnsi"/>
                <w:b/>
                <w:bCs/>
                <w:color w:val="000000"/>
                <w:lang w:eastAsia="en-CA"/>
              </w:rPr>
            </w:pPr>
            <w:r w:rsidRPr="00597639">
              <w:rPr>
                <w:rFonts w:cstheme="minorHAnsi"/>
                <w:b/>
                <w:bCs/>
                <w:color w:val="000000"/>
                <w:lang w:eastAsia="en-CA"/>
              </w:rPr>
              <w:t>Office Hours</w:t>
            </w:r>
          </w:p>
        </w:tc>
      </w:tr>
      <w:tr w:rsidRPr="00597639" w:rsidR="00597639" w:rsidTr="009F1F74" w14:paraId="4BF0A8BD" w14:textId="77777777">
        <w:trPr>
          <w:trHeight w:val="315"/>
        </w:trPr>
        <w:tc>
          <w:tcPr>
            <w:tcW w:w="3307" w:type="dxa"/>
            <w:noWrap/>
            <w:vAlign w:val="bottom"/>
            <w:hideMark/>
          </w:tcPr>
          <w:p w:rsidRPr="00597639" w:rsidR="00597639" w:rsidRDefault="00597639" w14:paraId="5F4C9CD9" w14:textId="0D04C974">
            <w:pPr>
              <w:rPr>
                <w:rFonts w:cstheme="minorHAnsi"/>
                <w:color w:val="000000"/>
                <w:lang w:eastAsia="en-CA"/>
              </w:rPr>
            </w:pPr>
            <w:r w:rsidRPr="00A51659">
              <w:rPr>
                <w:rFonts w:cstheme="minorHAnsi"/>
                <w:color w:val="000000"/>
                <w:lang w:eastAsia="en-CA"/>
              </w:rPr>
              <w:t xml:space="preserve">Dr. </w:t>
            </w:r>
            <w:r w:rsidR="00FE79BE">
              <w:rPr>
                <w:rFonts w:cstheme="minorHAnsi"/>
                <w:color w:val="000000"/>
                <w:lang w:eastAsia="en-CA"/>
              </w:rPr>
              <w:t>Cristián Bravo</w:t>
            </w:r>
          </w:p>
          <w:p w:rsidRPr="00597639" w:rsidR="00597639" w:rsidRDefault="00597639" w14:paraId="192A164A" w14:textId="77777777">
            <w:pPr>
              <w:rPr>
                <w:rFonts w:cstheme="minorHAnsi"/>
                <w:color w:val="000000"/>
                <w:lang w:eastAsia="en-CA"/>
              </w:rPr>
            </w:pPr>
            <w:r w:rsidRPr="00597639">
              <w:rPr>
                <w:rFonts w:cstheme="minorHAnsi"/>
                <w:color w:val="000000"/>
                <w:lang w:eastAsia="en-CA"/>
              </w:rPr>
              <w:t>(Course Coordinator)</w:t>
            </w:r>
          </w:p>
        </w:tc>
        <w:tc>
          <w:tcPr>
            <w:tcW w:w="2250" w:type="dxa"/>
            <w:noWrap/>
            <w:vAlign w:val="bottom"/>
            <w:hideMark/>
          </w:tcPr>
          <w:p w:rsidRPr="00FE79BE" w:rsidR="00597639" w:rsidRDefault="00FE79BE" w14:paraId="7EA5C61B" w14:textId="51B681B4">
            <w:pPr>
              <w:rPr>
                <w:rFonts w:cstheme="minorHAnsi"/>
                <w:color w:val="000000"/>
                <w:lang w:val="en-US" w:eastAsia="en-CA"/>
              </w:rPr>
            </w:pPr>
            <w:proofErr w:type="spellStart"/>
            <w:r>
              <w:rPr>
                <w:rFonts w:cstheme="minorHAnsi"/>
                <w:color w:val="000000"/>
                <w:lang w:eastAsia="en-CA"/>
              </w:rPr>
              <w:t>cbravoro</w:t>
            </w:r>
            <w:proofErr w:type="spellEnd"/>
            <w:r>
              <w:rPr>
                <w:rFonts w:cstheme="minorHAnsi"/>
                <w:color w:val="000000"/>
                <w:lang w:val="en-US" w:eastAsia="en-CA"/>
              </w:rPr>
              <w:t>@uwo.ca</w:t>
            </w:r>
          </w:p>
        </w:tc>
        <w:tc>
          <w:tcPr>
            <w:tcW w:w="1530" w:type="dxa"/>
            <w:noWrap/>
            <w:vAlign w:val="bottom"/>
            <w:hideMark/>
          </w:tcPr>
          <w:p w:rsidRPr="00597639" w:rsidR="00597639" w:rsidRDefault="00FE79BE" w14:paraId="38AE06F9" w14:textId="444223A7">
            <w:pPr>
              <w:rPr>
                <w:rFonts w:cstheme="minorHAnsi"/>
                <w:color w:val="000000"/>
                <w:lang w:eastAsia="en-CA"/>
              </w:rPr>
            </w:pPr>
            <w:r>
              <w:rPr>
                <w:rFonts w:cstheme="minorHAnsi"/>
                <w:color w:val="000000"/>
                <w:lang w:eastAsia="en-CA"/>
              </w:rPr>
              <w:t>WSC 280</w:t>
            </w:r>
          </w:p>
        </w:tc>
        <w:tc>
          <w:tcPr>
            <w:tcW w:w="1530" w:type="dxa"/>
            <w:hideMark/>
          </w:tcPr>
          <w:p w:rsidRPr="00597639" w:rsidR="00597639" w:rsidRDefault="004B6F5D" w14:paraId="074E6064" w14:textId="08D58748">
            <w:pPr>
              <w:rPr>
                <w:rFonts w:cstheme="minorHAnsi"/>
                <w:color w:val="000000"/>
                <w:lang w:eastAsia="en-CA"/>
              </w:rPr>
            </w:pPr>
            <w:r w:rsidRPr="004B6F5D">
              <w:rPr>
                <w:rFonts w:cstheme="minorHAnsi"/>
                <w:color w:val="000000"/>
                <w:lang w:eastAsia="en-CA"/>
              </w:rPr>
              <w:t>(519) 661-2098</w:t>
            </w:r>
            <w:r>
              <w:rPr>
                <w:rFonts w:cstheme="minorHAnsi"/>
                <w:color w:val="000000"/>
                <w:lang w:eastAsia="en-CA"/>
              </w:rPr>
              <w:t xml:space="preserve"> x</w:t>
            </w:r>
            <w:r w:rsidRPr="00A51659" w:rsidR="00A51659">
              <w:rPr>
                <w:rFonts w:cstheme="minorHAnsi"/>
                <w:color w:val="000000"/>
                <w:lang w:eastAsia="en-CA"/>
              </w:rPr>
              <w:t>87565</w:t>
            </w:r>
          </w:p>
        </w:tc>
        <w:tc>
          <w:tcPr>
            <w:tcW w:w="1530" w:type="dxa"/>
            <w:noWrap/>
            <w:vAlign w:val="bottom"/>
            <w:hideMark/>
          </w:tcPr>
          <w:p w:rsidRPr="00597639" w:rsidR="00597639" w:rsidRDefault="00A51659" w14:paraId="64D49F50" w14:textId="6CC7CF48">
            <w:pPr>
              <w:rPr>
                <w:rFonts w:cstheme="minorHAnsi"/>
                <w:color w:val="000000"/>
                <w:lang w:eastAsia="en-CA"/>
              </w:rPr>
            </w:pPr>
            <w:r>
              <w:rPr>
                <w:rFonts w:cstheme="minorHAnsi"/>
                <w:color w:val="000000"/>
                <w:lang w:eastAsia="en-CA"/>
              </w:rPr>
              <w:t>Tuesdays 3pm – 4pm</w:t>
            </w:r>
          </w:p>
        </w:tc>
      </w:tr>
      <w:tr w:rsidRPr="00597639" w:rsidR="00597639" w:rsidTr="009F1F74" w14:paraId="54CAD521" w14:textId="77777777">
        <w:trPr>
          <w:trHeight w:val="315"/>
        </w:trPr>
        <w:tc>
          <w:tcPr>
            <w:tcW w:w="3307" w:type="dxa"/>
            <w:noWrap/>
            <w:vAlign w:val="bottom"/>
            <w:hideMark/>
          </w:tcPr>
          <w:p w:rsidRPr="00597639" w:rsidR="00597639" w:rsidRDefault="00A51659" w14:paraId="6A862AFB" w14:textId="4883C1B9">
            <w:pPr>
              <w:rPr>
                <w:rFonts w:cstheme="minorHAnsi"/>
                <w:color w:val="000000"/>
                <w:lang w:eastAsia="en-CA"/>
              </w:rPr>
            </w:pPr>
            <w:r>
              <w:rPr>
                <w:rFonts w:cstheme="minorHAnsi"/>
                <w:color w:val="000000"/>
                <w:lang w:eastAsia="en-CA"/>
              </w:rPr>
              <w:t>TA Team TBD</w:t>
            </w:r>
          </w:p>
          <w:p w:rsidRPr="00597639" w:rsidR="00597639" w:rsidRDefault="00597639" w14:paraId="382BD499" w14:textId="77777777">
            <w:pPr>
              <w:rPr>
                <w:rFonts w:cstheme="minorHAnsi"/>
                <w:color w:val="000000"/>
                <w:lang w:eastAsia="en-CA"/>
              </w:rPr>
            </w:pPr>
          </w:p>
        </w:tc>
        <w:tc>
          <w:tcPr>
            <w:tcW w:w="2250" w:type="dxa"/>
            <w:noWrap/>
            <w:vAlign w:val="bottom"/>
            <w:hideMark/>
          </w:tcPr>
          <w:p w:rsidRPr="00597639" w:rsidR="00597639" w:rsidRDefault="00597639" w14:paraId="0487BD43" w14:textId="77777777">
            <w:pPr>
              <w:rPr>
                <w:rFonts w:cstheme="minorHAnsi"/>
                <w:color w:val="000000"/>
                <w:lang w:eastAsia="en-CA"/>
              </w:rPr>
            </w:pPr>
          </w:p>
        </w:tc>
        <w:tc>
          <w:tcPr>
            <w:tcW w:w="1530" w:type="dxa"/>
            <w:noWrap/>
            <w:vAlign w:val="bottom"/>
            <w:hideMark/>
          </w:tcPr>
          <w:p w:rsidRPr="00597639" w:rsidR="00597639" w:rsidRDefault="00597639" w14:paraId="66747859" w14:textId="77777777">
            <w:pPr>
              <w:rPr>
                <w:rFonts w:cstheme="minorHAnsi"/>
                <w:color w:val="000000"/>
                <w:lang w:eastAsia="en-CA"/>
              </w:rPr>
            </w:pPr>
          </w:p>
        </w:tc>
        <w:tc>
          <w:tcPr>
            <w:tcW w:w="1530" w:type="dxa"/>
            <w:hideMark/>
          </w:tcPr>
          <w:p w:rsidRPr="00597639" w:rsidR="00597639" w:rsidRDefault="00597639" w14:paraId="1D39D356" w14:textId="77777777">
            <w:pPr>
              <w:rPr>
                <w:rFonts w:cstheme="minorHAnsi"/>
                <w:color w:val="000000"/>
                <w:lang w:eastAsia="en-CA"/>
              </w:rPr>
            </w:pPr>
          </w:p>
        </w:tc>
        <w:tc>
          <w:tcPr>
            <w:tcW w:w="1530" w:type="dxa"/>
            <w:noWrap/>
            <w:vAlign w:val="bottom"/>
            <w:hideMark/>
          </w:tcPr>
          <w:p w:rsidRPr="00597639" w:rsidR="00597639" w:rsidRDefault="00597639" w14:paraId="4E6D5E63" w14:textId="77777777">
            <w:pPr>
              <w:rPr>
                <w:rFonts w:cstheme="minorHAnsi"/>
                <w:color w:val="000000"/>
                <w:lang w:eastAsia="en-CA"/>
              </w:rPr>
            </w:pPr>
          </w:p>
        </w:tc>
      </w:tr>
    </w:tbl>
    <w:p w:rsidR="00597639" w:rsidP="003F0C6D" w:rsidRDefault="00597639" w14:paraId="0941487A" w14:textId="28863721">
      <w:pPr>
        <w:rPr>
          <w:bCs/>
        </w:rPr>
      </w:pPr>
    </w:p>
    <w:p w:rsidRPr="005F1286" w:rsidR="003F0C6D" w:rsidP="003F0C6D" w:rsidRDefault="003F0C6D" w14:paraId="10F9544C" w14:textId="7D4DBE9D">
      <w:pPr>
        <w:rPr>
          <w:bCs/>
          <w:color w:val="000000" w:themeColor="text1"/>
        </w:rPr>
      </w:pPr>
      <w:r w:rsidRPr="005F1286">
        <w:rPr>
          <w:bCs/>
          <w:color w:val="000000" w:themeColor="text1"/>
        </w:rPr>
        <w:lastRenderedPageBreak/>
        <w:t>Students must use their Western (@uwo.ca) email addresses when contacting their instructors</w:t>
      </w:r>
      <w:r w:rsidRPr="005F1286" w:rsidR="002835E8">
        <w:rPr>
          <w:bCs/>
          <w:color w:val="000000" w:themeColor="text1"/>
        </w:rPr>
        <w:t>. The course will have an active Discord channel for fast communication. Students must use their real name as nicknames, or they will not be accepted/removed from the Discord.</w:t>
      </w:r>
    </w:p>
    <w:p w:rsidRPr="005F1286" w:rsidR="002835E8" w:rsidP="003F0C6D" w:rsidRDefault="002835E8" w14:paraId="6149C9CC" w14:textId="77777777">
      <w:pPr>
        <w:rPr>
          <w:bCs/>
          <w:color w:val="000000" w:themeColor="text1"/>
        </w:rPr>
      </w:pPr>
    </w:p>
    <w:p w:rsidRPr="005F1286" w:rsidR="006E2716" w:rsidRDefault="002835E8" w14:paraId="1A82FC96" w14:textId="3897ABF2">
      <w:pPr>
        <w:rPr>
          <w:bCs/>
          <w:color w:val="000000" w:themeColor="text1"/>
        </w:rPr>
      </w:pPr>
      <w:r w:rsidRPr="005F1286">
        <w:rPr>
          <w:bCs/>
          <w:color w:val="000000" w:themeColor="text1"/>
        </w:rPr>
        <w:t>Office hours will be in person unless agreed-to by email.</w:t>
      </w:r>
    </w:p>
    <w:p w:rsidRPr="002835E8" w:rsidR="002835E8" w:rsidRDefault="002835E8" w14:paraId="43924A90" w14:textId="77777777">
      <w:pPr>
        <w:rPr>
          <w:bCs/>
          <w:color w:val="385623" w:themeColor="accent6" w:themeShade="80"/>
        </w:rPr>
      </w:pPr>
    </w:p>
    <w:p w:rsidR="00B451DA" w:rsidP="00845B86" w:rsidRDefault="00B451DA" w14:paraId="02218B5F" w14:textId="559D9C53">
      <w:pPr>
        <w:rPr>
          <w:b/>
          <w:bCs/>
        </w:rPr>
      </w:pPr>
      <w:r w:rsidRPr="008C038D">
        <w:rPr>
          <w:b/>
          <w:bCs/>
          <w:sz w:val="36"/>
          <w:szCs w:val="36"/>
        </w:rPr>
        <w:t xml:space="preserve">3. Course </w:t>
      </w:r>
      <w:r>
        <w:rPr>
          <w:b/>
          <w:bCs/>
          <w:sz w:val="36"/>
          <w:szCs w:val="36"/>
        </w:rPr>
        <w:t>Syllabus, Schedule, Delivery Mode</w:t>
      </w:r>
    </w:p>
    <w:p w:rsidR="00A017B7" w:rsidP="00A017B7" w:rsidRDefault="00CF2B11" w14:paraId="25E905A4" w14:textId="024F9F7A">
      <w:pPr>
        <w:jc w:val="both"/>
        <w:rPr>
          <w:rFonts w:ascii="Arial" w:hAnsi="Arial" w:cs="Arial"/>
          <w:sz w:val="22"/>
          <w:szCs w:val="22"/>
        </w:rPr>
      </w:pPr>
      <w:r w:rsidRPr="00845B86">
        <w:rPr>
          <w:b/>
          <w:bCs/>
        </w:rPr>
        <w:br/>
      </w:r>
      <w:r w:rsidR="00A017B7">
        <w:rPr>
          <w:rFonts w:ascii="Arial" w:hAnsi="Arial" w:cs="Arial"/>
          <w:sz w:val="22"/>
          <w:szCs w:val="22"/>
        </w:rPr>
        <w:t xml:space="preserve">Introduces machine learning and statistical methods for data analysis through applied examples. The goal of this course to expose students to topics related to statistical learning such as Regularized Logistic Regression, Discriminant Analysis, Model Selection and Regularization, Cross Validation, Tree Based Methods and Clustering. </w:t>
      </w:r>
      <w:r w:rsidRPr="009424CF" w:rsidR="00A017B7">
        <w:rPr>
          <w:rFonts w:ascii="Arial" w:hAnsi="Arial" w:cs="Arial"/>
          <w:sz w:val="22"/>
          <w:szCs w:val="22"/>
        </w:rPr>
        <w:t>The course emphasizes the ability to apply techniques to real data sets and critically evaluate their performance.</w:t>
      </w:r>
    </w:p>
    <w:p w:rsidR="00A017B7" w:rsidP="00A017B7" w:rsidRDefault="00A017B7" w14:paraId="778A18F3" w14:textId="77777777">
      <w:pPr>
        <w:rPr>
          <w:rFonts w:ascii="Arial" w:hAnsi="Arial" w:cs="Arial"/>
          <w:sz w:val="22"/>
          <w:szCs w:val="22"/>
        </w:rPr>
      </w:pPr>
    </w:p>
    <w:p w:rsidR="00A017B7" w:rsidP="00A017B7" w:rsidRDefault="00A017B7" w14:paraId="08C2BCB5" w14:textId="312613E7">
      <w:pPr>
        <w:rPr>
          <w:rFonts w:ascii="Arial" w:hAnsi="Arial" w:cs="Arial"/>
          <w:sz w:val="22"/>
          <w:szCs w:val="22"/>
        </w:rPr>
      </w:pPr>
      <w:r>
        <w:rPr>
          <w:rFonts w:ascii="Arial" w:hAnsi="Arial" w:cs="Arial"/>
          <w:sz w:val="22"/>
          <w:szCs w:val="22"/>
        </w:rPr>
        <w:t>Topics include:</w:t>
      </w:r>
    </w:p>
    <w:p w:rsidRPr="00D3328D" w:rsidR="00A017B7" w:rsidP="00D3328D" w:rsidRDefault="00A017B7" w14:paraId="31CE260D" w14:textId="2D4308C4">
      <w:pPr>
        <w:pStyle w:val="ListParagraph"/>
        <w:numPr>
          <w:ilvl w:val="0"/>
          <w:numId w:val="14"/>
        </w:numPr>
        <w:rPr>
          <w:rFonts w:ascii="Arial" w:hAnsi="Arial" w:cs="Arial"/>
          <w:sz w:val="22"/>
          <w:szCs w:val="22"/>
        </w:rPr>
      </w:pPr>
      <w:r w:rsidRPr="00D3328D">
        <w:rPr>
          <w:rFonts w:ascii="Arial" w:hAnsi="Arial" w:cs="Arial"/>
          <w:sz w:val="22"/>
          <w:szCs w:val="22"/>
        </w:rPr>
        <w:t xml:space="preserve">Supervised Learning and Model Fitting </w:t>
      </w:r>
    </w:p>
    <w:p w:rsidRPr="00D3328D" w:rsidR="00A017B7" w:rsidP="00D3328D" w:rsidRDefault="00A017B7" w14:paraId="4C968056" w14:textId="56AE7113">
      <w:pPr>
        <w:pStyle w:val="ListParagraph"/>
        <w:numPr>
          <w:ilvl w:val="0"/>
          <w:numId w:val="14"/>
        </w:numPr>
        <w:rPr>
          <w:rFonts w:ascii="Arial" w:hAnsi="Arial" w:cs="Arial"/>
          <w:sz w:val="22"/>
          <w:szCs w:val="22"/>
        </w:rPr>
      </w:pPr>
      <w:r w:rsidRPr="00D3328D">
        <w:rPr>
          <w:rFonts w:ascii="Arial" w:hAnsi="Arial" w:cs="Arial"/>
          <w:sz w:val="22"/>
          <w:szCs w:val="22"/>
        </w:rPr>
        <w:t xml:space="preserve">Statistics, Prediction, and Maximum Likelihood </w:t>
      </w:r>
    </w:p>
    <w:p w:rsidRPr="00D3328D" w:rsidR="00A017B7" w:rsidP="00D3328D" w:rsidRDefault="00A017B7" w14:paraId="055B7235" w14:textId="0AF4FFB2">
      <w:pPr>
        <w:pStyle w:val="ListParagraph"/>
        <w:numPr>
          <w:ilvl w:val="0"/>
          <w:numId w:val="14"/>
        </w:numPr>
        <w:rPr>
          <w:rFonts w:ascii="Arial" w:hAnsi="Arial" w:cs="Arial"/>
          <w:sz w:val="22"/>
          <w:szCs w:val="22"/>
        </w:rPr>
      </w:pPr>
      <w:r w:rsidRPr="00D3328D">
        <w:rPr>
          <w:rFonts w:ascii="Arial" w:hAnsi="Arial" w:cs="Arial"/>
          <w:sz w:val="22"/>
          <w:szCs w:val="22"/>
        </w:rPr>
        <w:t>Classification, evaluation, logistic regression regularization, multi-class problems</w:t>
      </w:r>
      <w:r w:rsidR="002C33A4">
        <w:rPr>
          <w:rFonts w:ascii="Arial" w:hAnsi="Arial" w:cs="Arial"/>
          <w:sz w:val="22"/>
          <w:szCs w:val="22"/>
        </w:rPr>
        <w:t>.</w:t>
      </w:r>
    </w:p>
    <w:p w:rsidRPr="00D3328D" w:rsidR="00A017B7" w:rsidP="00D3328D" w:rsidRDefault="00A017B7" w14:paraId="4991FB1D" w14:textId="57637151">
      <w:pPr>
        <w:pStyle w:val="ListParagraph"/>
        <w:numPr>
          <w:ilvl w:val="0"/>
          <w:numId w:val="14"/>
        </w:numPr>
        <w:rPr>
          <w:rFonts w:ascii="Arial" w:hAnsi="Arial" w:cs="Arial"/>
          <w:sz w:val="22"/>
          <w:szCs w:val="22"/>
        </w:rPr>
      </w:pPr>
      <w:r w:rsidRPr="00D3328D">
        <w:rPr>
          <w:rFonts w:ascii="Arial" w:hAnsi="Arial" w:cs="Arial"/>
          <w:sz w:val="22"/>
          <w:szCs w:val="22"/>
        </w:rPr>
        <w:t>Test error, Cross-validation, Model Selection, Bias-Variance tradeoff</w:t>
      </w:r>
      <w:r w:rsidR="001A755E">
        <w:rPr>
          <w:rFonts w:ascii="Arial" w:hAnsi="Arial" w:cs="Arial"/>
          <w:sz w:val="22"/>
          <w:szCs w:val="22"/>
        </w:rPr>
        <w:t>, uncertainty and bootstrapping.</w:t>
      </w:r>
    </w:p>
    <w:p w:rsidRPr="00D3328D" w:rsidR="00A017B7" w:rsidP="00D3328D" w:rsidRDefault="00A017B7" w14:paraId="005B5311" w14:textId="15CA7C69">
      <w:pPr>
        <w:pStyle w:val="ListParagraph"/>
        <w:numPr>
          <w:ilvl w:val="0"/>
          <w:numId w:val="14"/>
        </w:numPr>
        <w:rPr>
          <w:rFonts w:ascii="Arial" w:hAnsi="Arial" w:cs="Arial"/>
          <w:sz w:val="22"/>
          <w:szCs w:val="22"/>
        </w:rPr>
      </w:pPr>
      <w:r w:rsidRPr="00D3328D">
        <w:rPr>
          <w:rFonts w:ascii="Arial" w:hAnsi="Arial" w:cs="Arial"/>
          <w:sz w:val="22"/>
          <w:szCs w:val="22"/>
        </w:rPr>
        <w:t xml:space="preserve">Feature Selection and Regularization (L1 and L2) </w:t>
      </w:r>
    </w:p>
    <w:p w:rsidRPr="00D3328D" w:rsidR="00A017B7" w:rsidP="00D3328D" w:rsidRDefault="00A017B7" w14:paraId="4A8E6A3F" w14:textId="091B8215">
      <w:pPr>
        <w:pStyle w:val="ListParagraph"/>
        <w:numPr>
          <w:ilvl w:val="0"/>
          <w:numId w:val="14"/>
        </w:numPr>
        <w:rPr>
          <w:rFonts w:ascii="Arial" w:hAnsi="Arial" w:cs="Arial"/>
          <w:sz w:val="22"/>
          <w:szCs w:val="22"/>
        </w:rPr>
      </w:pPr>
      <w:r w:rsidRPr="00D3328D">
        <w:rPr>
          <w:rFonts w:ascii="Arial" w:hAnsi="Arial" w:cs="Arial"/>
          <w:sz w:val="22"/>
          <w:szCs w:val="22"/>
        </w:rPr>
        <w:t xml:space="preserve">Trees, </w:t>
      </w:r>
      <w:proofErr w:type="spellStart"/>
      <w:r w:rsidRPr="00D3328D">
        <w:rPr>
          <w:rFonts w:ascii="Arial" w:hAnsi="Arial" w:cs="Arial"/>
          <w:sz w:val="22"/>
          <w:szCs w:val="22"/>
        </w:rPr>
        <w:t>XGBoost</w:t>
      </w:r>
      <w:proofErr w:type="spellEnd"/>
      <w:r w:rsidRPr="00D3328D">
        <w:rPr>
          <w:rFonts w:ascii="Arial" w:hAnsi="Arial" w:cs="Arial"/>
          <w:sz w:val="22"/>
          <w:szCs w:val="22"/>
        </w:rPr>
        <w:t xml:space="preserve">, Random Forest  </w:t>
      </w:r>
    </w:p>
    <w:p w:rsidRPr="00D3328D" w:rsidR="00A017B7" w:rsidP="00D3328D" w:rsidRDefault="00A017B7" w14:paraId="08395A23" w14:textId="0E129003">
      <w:pPr>
        <w:pStyle w:val="ListParagraph"/>
        <w:numPr>
          <w:ilvl w:val="0"/>
          <w:numId w:val="14"/>
        </w:numPr>
        <w:rPr>
          <w:rFonts w:ascii="Arial" w:hAnsi="Arial" w:cs="Arial"/>
          <w:sz w:val="22"/>
          <w:szCs w:val="22"/>
        </w:rPr>
      </w:pPr>
      <w:r w:rsidRPr="00D3328D">
        <w:rPr>
          <w:rFonts w:ascii="Arial" w:hAnsi="Arial" w:cs="Arial"/>
          <w:sz w:val="22"/>
          <w:szCs w:val="22"/>
        </w:rPr>
        <w:t xml:space="preserve">Dimensionality reduction, PCA, NMF, </w:t>
      </w:r>
      <w:proofErr w:type="spellStart"/>
      <w:r w:rsidRPr="00D3328D">
        <w:rPr>
          <w:rFonts w:ascii="Arial" w:hAnsi="Arial" w:cs="Arial"/>
          <w:sz w:val="22"/>
          <w:szCs w:val="22"/>
        </w:rPr>
        <w:t>tSNE</w:t>
      </w:r>
      <w:proofErr w:type="spellEnd"/>
      <w:r w:rsidRPr="00D3328D">
        <w:rPr>
          <w:rFonts w:ascii="Arial" w:hAnsi="Arial" w:cs="Arial"/>
          <w:sz w:val="22"/>
          <w:szCs w:val="22"/>
        </w:rPr>
        <w:t>, UMAP.</w:t>
      </w:r>
    </w:p>
    <w:p w:rsidR="00A017B7" w:rsidP="00D3328D" w:rsidRDefault="001A755E" w14:paraId="3B21CD7E" w14:textId="0D5E744D">
      <w:pPr>
        <w:pStyle w:val="ListParagraph"/>
        <w:numPr>
          <w:ilvl w:val="0"/>
          <w:numId w:val="14"/>
        </w:numPr>
        <w:rPr>
          <w:rFonts w:ascii="Arial" w:hAnsi="Arial" w:cs="Arial"/>
          <w:sz w:val="22"/>
          <w:szCs w:val="22"/>
        </w:rPr>
      </w:pPr>
      <w:r>
        <w:rPr>
          <w:rFonts w:ascii="Arial" w:hAnsi="Arial" w:cs="Arial"/>
          <w:sz w:val="22"/>
          <w:szCs w:val="22"/>
        </w:rPr>
        <w:t xml:space="preserve">Unsupervised learning: </w:t>
      </w:r>
      <w:r w:rsidRPr="00D3328D" w:rsidR="00A017B7">
        <w:rPr>
          <w:rFonts w:ascii="Arial" w:hAnsi="Arial" w:cs="Arial"/>
          <w:sz w:val="22"/>
          <w:szCs w:val="22"/>
        </w:rPr>
        <w:t>Clustering, K-means, hierarchical clustering</w:t>
      </w:r>
      <w:r>
        <w:rPr>
          <w:rFonts w:ascii="Arial" w:hAnsi="Arial" w:cs="Arial"/>
          <w:sz w:val="22"/>
          <w:szCs w:val="22"/>
        </w:rPr>
        <w:t>, autoencoders.</w:t>
      </w:r>
    </w:p>
    <w:p w:rsidR="002C33A4" w:rsidP="00D3328D" w:rsidRDefault="002C33A4" w14:paraId="4119B850" w14:textId="32516990">
      <w:pPr>
        <w:pStyle w:val="ListParagraph"/>
        <w:numPr>
          <w:ilvl w:val="0"/>
          <w:numId w:val="14"/>
        </w:numPr>
        <w:rPr>
          <w:rFonts w:ascii="Arial" w:hAnsi="Arial" w:cs="Arial"/>
          <w:sz w:val="22"/>
          <w:szCs w:val="22"/>
        </w:rPr>
      </w:pPr>
      <w:r>
        <w:rPr>
          <w:rFonts w:ascii="Arial" w:hAnsi="Arial" w:cs="Arial"/>
          <w:sz w:val="22"/>
          <w:szCs w:val="22"/>
        </w:rPr>
        <w:t>Fairness, Accountability, Explainability and Transparency.</w:t>
      </w:r>
    </w:p>
    <w:p w:rsidRPr="002C33A4" w:rsidR="00D3328D" w:rsidP="002C33A4" w:rsidRDefault="002C33A4" w14:paraId="6B21C238" w14:textId="4AABA5CE">
      <w:pPr>
        <w:pStyle w:val="ListParagraph"/>
        <w:numPr>
          <w:ilvl w:val="0"/>
          <w:numId w:val="14"/>
        </w:numPr>
        <w:rPr>
          <w:rFonts w:ascii="Arial" w:hAnsi="Arial" w:cs="Arial"/>
          <w:sz w:val="22"/>
          <w:szCs w:val="22"/>
        </w:rPr>
      </w:pPr>
      <w:r>
        <w:rPr>
          <w:rFonts w:ascii="Arial" w:hAnsi="Arial" w:cs="Arial"/>
          <w:sz w:val="22"/>
          <w:szCs w:val="22"/>
        </w:rPr>
        <w:t>Neural networks and an introduction to deep learning.</w:t>
      </w:r>
    </w:p>
    <w:p w:rsidR="00845B86" w:rsidP="00A017B7" w:rsidRDefault="00A017B7" w14:paraId="2E0917BD" w14:textId="138A4911">
      <w:pPr>
        <w:rPr>
          <w:rFonts w:ascii="Arial" w:hAnsi="Arial" w:cs="Arial"/>
          <w:sz w:val="22"/>
          <w:szCs w:val="22"/>
        </w:rPr>
      </w:pPr>
      <w:r>
        <w:rPr>
          <w:rFonts w:ascii="Arial" w:hAnsi="Arial" w:cs="Arial"/>
          <w:sz w:val="22"/>
          <w:szCs w:val="22"/>
        </w:rPr>
        <w:t xml:space="preserve"> </w:t>
      </w:r>
    </w:p>
    <w:p w:rsidR="00794730" w:rsidP="00794730" w:rsidRDefault="00794730" w14:paraId="0D0645B6" w14:textId="77777777">
      <w:pPr>
        <w:pStyle w:val="ListParagraph"/>
        <w:ind w:left="-142" w:right="-289"/>
        <w:rPr>
          <w:rFonts w:ascii="Arial" w:hAnsi="Arial" w:eastAsia="Times New Roman" w:cs="Arial"/>
          <w:b/>
          <w:sz w:val="22"/>
          <w:szCs w:val="22"/>
        </w:rPr>
      </w:pPr>
      <w:r>
        <w:rPr>
          <w:rFonts w:ascii="Arial" w:hAnsi="Arial" w:eastAsia="Times New Roman" w:cs="Arial"/>
          <w:b/>
        </w:rPr>
        <w:t xml:space="preserve">Table of Contents and Schedule </w:t>
      </w:r>
    </w:p>
    <w:p w:rsidR="00794730" w:rsidP="00794730" w:rsidRDefault="00794730" w14:paraId="44AD18C1" w14:textId="77777777">
      <w:pPr>
        <w:rPr>
          <w:bCs/>
          <w:color w:val="0432FF"/>
        </w:rPr>
      </w:pPr>
    </w:p>
    <w:tbl>
      <w:tblPr>
        <w:tblStyle w:val="TableGrid"/>
        <w:tblW w:w="8406" w:type="dxa"/>
        <w:tblCellMar>
          <w:left w:w="103" w:type="dxa"/>
        </w:tblCellMar>
        <w:tblLook w:val="04A0" w:firstRow="1" w:lastRow="0" w:firstColumn="1" w:lastColumn="0" w:noHBand="0" w:noVBand="1"/>
      </w:tblPr>
      <w:tblGrid>
        <w:gridCol w:w="867"/>
        <w:gridCol w:w="1352"/>
        <w:gridCol w:w="1955"/>
        <w:gridCol w:w="2129"/>
        <w:gridCol w:w="2103"/>
      </w:tblGrid>
      <w:tr w:rsidR="00794730" w:rsidTr="00830B5C" w14:paraId="789E6E47" w14:textId="77777777">
        <w:trPr>
          <w:trHeight w:val="271"/>
        </w:trPr>
        <w:tc>
          <w:tcPr>
            <w:tcW w:w="874" w:type="dxa"/>
            <w:tcBorders>
              <w:top w:val="single" w:color="auto" w:sz="4" w:space="0"/>
              <w:left w:val="single" w:color="auto" w:sz="4" w:space="0"/>
              <w:bottom w:val="single" w:color="auto" w:sz="4" w:space="0"/>
              <w:right w:val="single" w:color="auto" w:sz="4" w:space="0"/>
            </w:tcBorders>
            <w:hideMark/>
          </w:tcPr>
          <w:p w:rsidRPr="00625CED" w:rsidR="00794730" w:rsidP="00830B5C" w:rsidRDefault="00794730" w14:paraId="3F9B8273" w14:textId="77777777">
            <w:pPr>
              <w:ind w:right="39"/>
              <w:jc w:val="both"/>
              <w:rPr>
                <w:b/>
                <w:bCs/>
                <w:sz w:val="22"/>
                <w:szCs w:val="22"/>
              </w:rPr>
            </w:pPr>
            <w:r w:rsidRPr="00625CED">
              <w:rPr>
                <w:b/>
                <w:bCs/>
                <w:sz w:val="22"/>
                <w:szCs w:val="22"/>
              </w:rPr>
              <w:t>Week</w:t>
            </w:r>
          </w:p>
        </w:tc>
        <w:tc>
          <w:tcPr>
            <w:tcW w:w="1380" w:type="dxa"/>
            <w:tcBorders>
              <w:top w:val="single" w:color="auto" w:sz="4" w:space="0"/>
              <w:left w:val="single" w:color="auto" w:sz="4" w:space="0"/>
              <w:bottom w:val="single" w:color="auto" w:sz="4" w:space="0"/>
              <w:right w:val="single" w:color="auto" w:sz="4" w:space="0"/>
            </w:tcBorders>
            <w:hideMark/>
          </w:tcPr>
          <w:p w:rsidRPr="00625CED" w:rsidR="00794730" w:rsidP="00830B5C" w:rsidRDefault="005C5EC0" w14:paraId="4BE8438D" w14:textId="408C253E">
            <w:pPr>
              <w:ind w:right="39"/>
              <w:jc w:val="both"/>
              <w:rPr>
                <w:b/>
                <w:bCs/>
                <w:sz w:val="22"/>
                <w:szCs w:val="22"/>
              </w:rPr>
            </w:pPr>
            <w:r w:rsidRPr="00625CED">
              <w:rPr>
                <w:b/>
                <w:bCs/>
                <w:sz w:val="22"/>
                <w:szCs w:val="22"/>
              </w:rPr>
              <w:t>Week Starting</w:t>
            </w:r>
          </w:p>
        </w:tc>
        <w:tc>
          <w:tcPr>
            <w:tcW w:w="1961" w:type="dxa"/>
            <w:tcBorders>
              <w:top w:val="single" w:color="auto" w:sz="4" w:space="0"/>
              <w:left w:val="single" w:color="auto" w:sz="4" w:space="0"/>
              <w:bottom w:val="single" w:color="auto" w:sz="4" w:space="0"/>
              <w:right w:val="single" w:color="auto" w:sz="4" w:space="0"/>
            </w:tcBorders>
            <w:hideMark/>
          </w:tcPr>
          <w:p w:rsidRPr="00625CED" w:rsidR="00794730" w:rsidP="00830B5C" w:rsidRDefault="00794730" w14:paraId="287466E5" w14:textId="77777777">
            <w:pPr>
              <w:ind w:right="39"/>
              <w:jc w:val="both"/>
              <w:rPr>
                <w:b/>
                <w:bCs/>
                <w:sz w:val="22"/>
                <w:szCs w:val="22"/>
              </w:rPr>
            </w:pPr>
            <w:r w:rsidRPr="00625CED">
              <w:rPr>
                <w:b/>
                <w:bCs/>
                <w:sz w:val="22"/>
                <w:szCs w:val="22"/>
              </w:rPr>
              <w:t>Lecture</w:t>
            </w:r>
          </w:p>
        </w:tc>
        <w:tc>
          <w:tcPr>
            <w:tcW w:w="2170" w:type="dxa"/>
            <w:tcBorders>
              <w:top w:val="single" w:color="auto" w:sz="4" w:space="0"/>
              <w:left w:val="single" w:color="auto" w:sz="4" w:space="0"/>
              <w:bottom w:val="single" w:color="auto" w:sz="4" w:space="0"/>
              <w:right w:val="single" w:color="auto" w:sz="4" w:space="0"/>
            </w:tcBorders>
            <w:hideMark/>
          </w:tcPr>
          <w:p w:rsidRPr="00625CED" w:rsidR="00794730" w:rsidP="00830B5C" w:rsidRDefault="00794730" w14:paraId="149C1D89" w14:textId="77777777">
            <w:pPr>
              <w:ind w:right="39"/>
              <w:jc w:val="both"/>
              <w:rPr>
                <w:b/>
                <w:bCs/>
                <w:sz w:val="22"/>
                <w:szCs w:val="22"/>
              </w:rPr>
            </w:pPr>
            <w:r w:rsidRPr="00625CED">
              <w:rPr>
                <w:b/>
                <w:bCs/>
                <w:sz w:val="22"/>
                <w:szCs w:val="22"/>
              </w:rPr>
              <w:t>Lab</w:t>
            </w:r>
          </w:p>
        </w:tc>
        <w:tc>
          <w:tcPr>
            <w:tcW w:w="2021" w:type="dxa"/>
            <w:tcBorders>
              <w:top w:val="single" w:color="auto" w:sz="4" w:space="0"/>
              <w:left w:val="single" w:color="auto" w:sz="4" w:space="0"/>
              <w:bottom w:val="single" w:color="auto" w:sz="4" w:space="0"/>
              <w:right w:val="single" w:color="auto" w:sz="4" w:space="0"/>
            </w:tcBorders>
            <w:hideMark/>
          </w:tcPr>
          <w:p w:rsidRPr="00625CED" w:rsidR="00794730" w:rsidP="00830B5C" w:rsidRDefault="000C520E" w14:paraId="4425C90A" w14:textId="14151097">
            <w:pPr>
              <w:ind w:right="39"/>
              <w:jc w:val="both"/>
              <w:rPr>
                <w:b/>
                <w:bCs/>
                <w:sz w:val="22"/>
                <w:szCs w:val="22"/>
              </w:rPr>
            </w:pPr>
            <w:r w:rsidRPr="00625CED">
              <w:rPr>
                <w:b/>
                <w:bCs/>
                <w:sz w:val="22"/>
                <w:szCs w:val="22"/>
              </w:rPr>
              <w:t>Homework</w:t>
            </w:r>
          </w:p>
        </w:tc>
      </w:tr>
      <w:tr w:rsidR="005C5EC0" w:rsidTr="00830B5C" w14:paraId="4ACB4326" w14:textId="77777777">
        <w:trPr>
          <w:trHeight w:val="290"/>
        </w:trPr>
        <w:tc>
          <w:tcPr>
            <w:tcW w:w="874"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70F99E57" w14:textId="77777777">
            <w:pPr>
              <w:ind w:right="39"/>
              <w:jc w:val="both"/>
              <w:rPr>
                <w:sz w:val="22"/>
                <w:szCs w:val="22"/>
              </w:rPr>
            </w:pPr>
            <w:r w:rsidRPr="00625CED">
              <w:rPr>
                <w:sz w:val="22"/>
                <w:szCs w:val="22"/>
              </w:rPr>
              <w:t>1</w:t>
            </w:r>
          </w:p>
        </w:tc>
        <w:tc>
          <w:tcPr>
            <w:tcW w:w="1380"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333C55E2" w14:textId="5CBCF27B">
            <w:pPr>
              <w:ind w:right="39"/>
              <w:jc w:val="both"/>
              <w:rPr>
                <w:sz w:val="22"/>
                <w:szCs w:val="22"/>
              </w:rPr>
            </w:pPr>
            <w:r w:rsidRPr="00625CED">
              <w:rPr>
                <w:sz w:val="22"/>
                <w:szCs w:val="22"/>
              </w:rPr>
              <w:t>Jan 06</w:t>
            </w:r>
          </w:p>
        </w:tc>
        <w:tc>
          <w:tcPr>
            <w:tcW w:w="1961"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2CB796B2" w14:textId="77777777">
            <w:pPr>
              <w:ind w:right="39"/>
              <w:rPr>
                <w:sz w:val="22"/>
                <w:szCs w:val="22"/>
              </w:rPr>
            </w:pPr>
            <w:r w:rsidRPr="00625CED">
              <w:rPr>
                <w:rStyle w:val="normaltextrun"/>
                <w:sz w:val="22"/>
                <w:szCs w:val="22"/>
              </w:rPr>
              <w:t>Supervised Learning and Model Fitting </w:t>
            </w:r>
            <w:r w:rsidRPr="00625CED">
              <w:rPr>
                <w:rStyle w:val="eop"/>
                <w:sz w:val="22"/>
                <w:szCs w:val="22"/>
              </w:rPr>
              <w:t> </w:t>
            </w:r>
          </w:p>
        </w:tc>
        <w:tc>
          <w:tcPr>
            <w:tcW w:w="2170"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1A1CEB1B" w14:textId="6E9E3BC4">
            <w:pPr>
              <w:pStyle w:val="paragraph"/>
              <w:spacing w:before="0" w:beforeAutospacing="0" w:after="0" w:afterAutospacing="0"/>
              <w:textAlignment w:val="baseline"/>
              <w:rPr>
                <w:sz w:val="22"/>
                <w:szCs w:val="22"/>
              </w:rPr>
            </w:pPr>
            <w:r w:rsidRPr="00625CED">
              <w:rPr>
                <w:rStyle w:val="normaltextrun"/>
                <w:sz w:val="22"/>
                <w:szCs w:val="22"/>
                <w:lang w:val="en-CA"/>
              </w:rPr>
              <w:t>Pandas and </w:t>
            </w:r>
            <w:proofErr w:type="spellStart"/>
            <w:r w:rsidRPr="00625CED">
              <w:rPr>
                <w:rStyle w:val="normaltextrun"/>
                <w:sz w:val="22"/>
                <w:szCs w:val="22"/>
                <w:lang w:val="en-CA"/>
              </w:rPr>
              <w:t>Numpy</w:t>
            </w:r>
            <w:proofErr w:type="spellEnd"/>
          </w:p>
          <w:p w:rsidRPr="00625CED" w:rsidR="005C5EC0" w:rsidP="005C5EC0" w:rsidRDefault="005C5EC0" w14:paraId="62742660" w14:textId="77777777">
            <w:pPr>
              <w:ind w:right="39"/>
              <w:rPr>
                <w:sz w:val="22"/>
                <w:szCs w:val="22"/>
              </w:rPr>
            </w:pPr>
            <w:r w:rsidRPr="00625CED">
              <w:rPr>
                <w:rStyle w:val="eop"/>
                <w:sz w:val="22"/>
                <w:szCs w:val="22"/>
              </w:rPr>
              <w:t> </w:t>
            </w:r>
          </w:p>
        </w:tc>
        <w:tc>
          <w:tcPr>
            <w:tcW w:w="2021"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1CF11A3A" w14:textId="77777777">
            <w:pPr>
              <w:pStyle w:val="paragraph"/>
              <w:spacing w:before="0" w:beforeAutospacing="0" w:after="0" w:afterAutospacing="0"/>
              <w:textAlignment w:val="baseline"/>
              <w:rPr>
                <w:sz w:val="22"/>
                <w:szCs w:val="22"/>
                <w:lang w:val="en-GB"/>
              </w:rPr>
            </w:pPr>
            <w:r w:rsidRPr="00625CED">
              <w:rPr>
                <w:rStyle w:val="normaltextrun"/>
                <w:sz w:val="22"/>
                <w:szCs w:val="22"/>
                <w:lang w:val="en-CA"/>
              </w:rPr>
              <w:t>Linear regression, Loss function </w:t>
            </w:r>
            <w:r w:rsidRPr="00625CED">
              <w:rPr>
                <w:rStyle w:val="eop"/>
                <w:sz w:val="22"/>
                <w:szCs w:val="22"/>
                <w:lang w:val="en-GB"/>
              </w:rPr>
              <w:t> </w:t>
            </w:r>
          </w:p>
          <w:p w:rsidRPr="00625CED" w:rsidR="005C5EC0" w:rsidP="005C5EC0" w:rsidRDefault="005C5EC0" w14:paraId="6887E561" w14:textId="77777777">
            <w:pPr>
              <w:pStyle w:val="paragraph"/>
              <w:spacing w:before="0" w:beforeAutospacing="0" w:after="0" w:afterAutospacing="0"/>
              <w:textAlignment w:val="baseline"/>
              <w:rPr>
                <w:sz w:val="22"/>
                <w:szCs w:val="22"/>
                <w:lang w:val="en-GB"/>
              </w:rPr>
            </w:pPr>
            <w:r w:rsidRPr="00625CED">
              <w:rPr>
                <w:rStyle w:val="normaltextrun"/>
                <w:sz w:val="22"/>
                <w:szCs w:val="22"/>
                <w:lang w:val="en-CA"/>
              </w:rPr>
              <w:t>Squared error  </w:t>
            </w:r>
            <w:r w:rsidRPr="00625CED">
              <w:rPr>
                <w:rStyle w:val="eop"/>
                <w:sz w:val="22"/>
                <w:szCs w:val="22"/>
                <w:lang w:val="en-GB"/>
              </w:rPr>
              <w:t> </w:t>
            </w:r>
          </w:p>
          <w:p w:rsidRPr="00625CED" w:rsidR="005C5EC0" w:rsidP="005C5EC0" w:rsidRDefault="005C5EC0" w14:paraId="4077B0ED" w14:textId="77777777">
            <w:pPr>
              <w:ind w:right="39"/>
              <w:rPr>
                <w:sz w:val="22"/>
                <w:szCs w:val="22"/>
              </w:rPr>
            </w:pPr>
            <w:r w:rsidRPr="00625CED">
              <w:rPr>
                <w:rStyle w:val="normaltextrun"/>
                <w:sz w:val="22"/>
                <w:szCs w:val="22"/>
              </w:rPr>
              <w:t>Mean absolute deviation</w:t>
            </w:r>
          </w:p>
        </w:tc>
      </w:tr>
      <w:tr w:rsidR="005C5EC0" w:rsidTr="00830B5C" w14:paraId="1C97488A" w14:textId="77777777">
        <w:trPr>
          <w:trHeight w:val="271"/>
        </w:trPr>
        <w:tc>
          <w:tcPr>
            <w:tcW w:w="874"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72DBD47B" w14:textId="77777777">
            <w:pPr>
              <w:ind w:right="39"/>
              <w:jc w:val="both"/>
              <w:rPr>
                <w:sz w:val="22"/>
                <w:szCs w:val="22"/>
              </w:rPr>
            </w:pPr>
            <w:r w:rsidRPr="00625CED">
              <w:rPr>
                <w:sz w:val="22"/>
                <w:szCs w:val="22"/>
              </w:rPr>
              <w:t>2</w:t>
            </w:r>
          </w:p>
        </w:tc>
        <w:tc>
          <w:tcPr>
            <w:tcW w:w="1380"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76735E0E" w14:textId="7A796A96">
            <w:pPr>
              <w:ind w:right="39"/>
              <w:jc w:val="both"/>
              <w:rPr>
                <w:sz w:val="22"/>
                <w:szCs w:val="22"/>
              </w:rPr>
            </w:pPr>
            <w:r w:rsidRPr="00625CED">
              <w:rPr>
                <w:sz w:val="22"/>
                <w:szCs w:val="22"/>
              </w:rPr>
              <w:t>Jan 13</w:t>
            </w:r>
          </w:p>
        </w:tc>
        <w:tc>
          <w:tcPr>
            <w:tcW w:w="1961"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42EC242A" w14:textId="77777777">
            <w:pPr>
              <w:ind w:right="39"/>
              <w:rPr>
                <w:sz w:val="22"/>
                <w:szCs w:val="22"/>
              </w:rPr>
            </w:pPr>
            <w:r w:rsidRPr="00625CED">
              <w:rPr>
                <w:rStyle w:val="normaltextrun"/>
                <w:sz w:val="22"/>
                <w:szCs w:val="22"/>
              </w:rPr>
              <w:t>Probability and Maximum Likelihood </w:t>
            </w:r>
            <w:r w:rsidRPr="00625CED">
              <w:rPr>
                <w:rStyle w:val="eop"/>
                <w:sz w:val="22"/>
                <w:szCs w:val="22"/>
              </w:rPr>
              <w:t> </w:t>
            </w:r>
          </w:p>
        </w:tc>
        <w:tc>
          <w:tcPr>
            <w:tcW w:w="2170"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78343A71" w14:textId="79570039">
            <w:pPr>
              <w:ind w:right="39"/>
              <w:rPr>
                <w:sz w:val="22"/>
                <w:szCs w:val="22"/>
              </w:rPr>
            </w:pPr>
            <w:r w:rsidRPr="00625CED">
              <w:rPr>
                <w:rStyle w:val="normaltextrun"/>
                <w:sz w:val="22"/>
                <w:szCs w:val="22"/>
              </w:rPr>
              <w:t>Polars</w:t>
            </w:r>
          </w:p>
        </w:tc>
        <w:tc>
          <w:tcPr>
            <w:tcW w:w="2021"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06B3036E" w14:textId="77777777">
            <w:pPr>
              <w:ind w:right="39"/>
              <w:rPr>
                <w:sz w:val="22"/>
                <w:szCs w:val="22"/>
              </w:rPr>
            </w:pPr>
            <w:r w:rsidRPr="00625CED">
              <w:rPr>
                <w:rStyle w:val="normaltextrun"/>
                <w:sz w:val="22"/>
                <w:szCs w:val="22"/>
              </w:rPr>
              <w:t>Regression</w:t>
            </w:r>
            <w:r w:rsidRPr="00625CED">
              <w:rPr>
                <w:rStyle w:val="eop"/>
                <w:sz w:val="22"/>
                <w:szCs w:val="22"/>
              </w:rPr>
              <w:t> </w:t>
            </w:r>
          </w:p>
        </w:tc>
      </w:tr>
      <w:tr w:rsidR="005C5EC0" w:rsidTr="00830B5C" w14:paraId="456D45CF" w14:textId="77777777">
        <w:trPr>
          <w:trHeight w:val="290"/>
        </w:trPr>
        <w:tc>
          <w:tcPr>
            <w:tcW w:w="874"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72C684BC" w14:textId="77777777">
            <w:pPr>
              <w:ind w:right="39"/>
              <w:jc w:val="both"/>
              <w:rPr>
                <w:sz w:val="22"/>
                <w:szCs w:val="22"/>
              </w:rPr>
            </w:pPr>
            <w:r w:rsidRPr="00625CED">
              <w:rPr>
                <w:sz w:val="22"/>
                <w:szCs w:val="22"/>
              </w:rPr>
              <w:t>3</w:t>
            </w:r>
          </w:p>
        </w:tc>
        <w:tc>
          <w:tcPr>
            <w:tcW w:w="1380"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44DF1FC0" w14:textId="1B8F6381">
            <w:pPr>
              <w:ind w:right="39"/>
              <w:jc w:val="both"/>
              <w:rPr>
                <w:sz w:val="22"/>
                <w:szCs w:val="22"/>
              </w:rPr>
            </w:pPr>
            <w:r w:rsidRPr="00625CED">
              <w:rPr>
                <w:sz w:val="22"/>
                <w:szCs w:val="22"/>
              </w:rPr>
              <w:t>Jan 20</w:t>
            </w:r>
          </w:p>
        </w:tc>
        <w:tc>
          <w:tcPr>
            <w:tcW w:w="1961"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3ED1E18A" w14:textId="78A4754E">
            <w:pPr>
              <w:pStyle w:val="paragraph"/>
              <w:spacing w:before="0" w:beforeAutospacing="0" w:after="0" w:afterAutospacing="0"/>
              <w:textAlignment w:val="baseline"/>
              <w:rPr>
                <w:sz w:val="22"/>
                <w:szCs w:val="22"/>
                <w:lang w:val="en-GB"/>
              </w:rPr>
            </w:pPr>
            <w:r w:rsidRPr="00625CED">
              <w:rPr>
                <w:rStyle w:val="normaltextrun"/>
                <w:sz w:val="22"/>
                <w:szCs w:val="22"/>
                <w:lang w:val="en-CA"/>
              </w:rPr>
              <w:t>Introduce test set/out-of-sample idea</w:t>
            </w:r>
            <w:r w:rsidRPr="00625CED" w:rsidR="00625CED">
              <w:rPr>
                <w:rStyle w:val="normaltextrun"/>
                <w:sz w:val="22"/>
                <w:szCs w:val="22"/>
                <w:lang w:val="en-CA"/>
              </w:rPr>
              <w:t>, Test error</w:t>
            </w:r>
            <w:r w:rsidRPr="00625CED">
              <w:rPr>
                <w:rStyle w:val="normaltextrun"/>
                <w:sz w:val="22"/>
                <w:szCs w:val="22"/>
                <w:lang w:val="en-CA"/>
              </w:rPr>
              <w:t>. </w:t>
            </w:r>
            <w:r w:rsidRPr="00625CED">
              <w:rPr>
                <w:rStyle w:val="eop"/>
                <w:sz w:val="22"/>
                <w:szCs w:val="22"/>
                <w:lang w:val="en-GB"/>
              </w:rPr>
              <w:t> </w:t>
            </w:r>
          </w:p>
          <w:p w:rsidRPr="00625CED" w:rsidR="005C5EC0" w:rsidP="005C5EC0" w:rsidRDefault="005C5EC0" w14:paraId="14C64E57" w14:textId="7D6C54DF">
            <w:pPr>
              <w:ind w:right="39"/>
              <w:rPr>
                <w:sz w:val="22"/>
                <w:szCs w:val="22"/>
              </w:rPr>
            </w:pPr>
            <w:r w:rsidRPr="00625CED">
              <w:rPr>
                <w:rStyle w:val="normaltextrun"/>
                <w:sz w:val="22"/>
                <w:szCs w:val="22"/>
              </w:rPr>
              <w:t>Classification, Evaluation, Logistic regression Regularization</w:t>
            </w:r>
            <w:r w:rsidRPr="00625CED" w:rsidR="00625CED">
              <w:rPr>
                <w:rStyle w:val="normaltextrun"/>
                <w:sz w:val="22"/>
                <w:szCs w:val="22"/>
              </w:rPr>
              <w:t xml:space="preserve">, </w:t>
            </w:r>
            <w:r w:rsidRPr="00625CED">
              <w:rPr>
                <w:rStyle w:val="normaltextrun"/>
                <w:sz w:val="22"/>
                <w:szCs w:val="22"/>
              </w:rPr>
              <w:t>Multi-class problems </w:t>
            </w:r>
            <w:r w:rsidRPr="00625CED">
              <w:rPr>
                <w:rStyle w:val="eop"/>
                <w:sz w:val="22"/>
                <w:szCs w:val="22"/>
              </w:rPr>
              <w:t> </w:t>
            </w:r>
          </w:p>
        </w:tc>
        <w:tc>
          <w:tcPr>
            <w:tcW w:w="2170" w:type="dxa"/>
            <w:tcBorders>
              <w:top w:val="single" w:color="auto" w:sz="4" w:space="0"/>
              <w:left w:val="single" w:color="auto" w:sz="4" w:space="0"/>
              <w:bottom w:val="single" w:color="auto" w:sz="4" w:space="0"/>
              <w:right w:val="single" w:color="auto" w:sz="4" w:space="0"/>
            </w:tcBorders>
            <w:hideMark/>
          </w:tcPr>
          <w:p w:rsidRPr="00625CED" w:rsidR="005C5EC0" w:rsidP="005C5EC0" w:rsidRDefault="00D25B27" w14:paraId="16B825F7" w14:textId="0BCC34A9">
            <w:pPr>
              <w:ind w:right="39"/>
              <w:rPr>
                <w:sz w:val="22"/>
                <w:szCs w:val="22"/>
              </w:rPr>
            </w:pPr>
            <w:r w:rsidRPr="00625CED">
              <w:rPr>
                <w:rStyle w:val="normaltextrun"/>
                <w:sz w:val="22"/>
                <w:szCs w:val="22"/>
              </w:rPr>
              <w:t>Running a logistic model</w:t>
            </w:r>
          </w:p>
        </w:tc>
        <w:tc>
          <w:tcPr>
            <w:tcW w:w="2021"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31953DB6" w14:textId="779B18B8">
            <w:pPr>
              <w:ind w:right="39"/>
              <w:rPr>
                <w:sz w:val="22"/>
                <w:szCs w:val="22"/>
              </w:rPr>
            </w:pPr>
            <w:r w:rsidRPr="00625CED">
              <w:rPr>
                <w:rStyle w:val="normaltextrun"/>
                <w:sz w:val="22"/>
                <w:szCs w:val="22"/>
              </w:rPr>
              <w:t>Logistic regression, Classification, Evaluation</w:t>
            </w:r>
          </w:p>
        </w:tc>
      </w:tr>
      <w:tr w:rsidR="00625CED" w:rsidTr="00830B5C" w14:paraId="5643AAFF" w14:textId="77777777">
        <w:trPr>
          <w:trHeight w:val="271"/>
        </w:trPr>
        <w:tc>
          <w:tcPr>
            <w:tcW w:w="874"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0C1BF61C" w14:textId="77777777">
            <w:pPr>
              <w:ind w:right="39"/>
              <w:jc w:val="both"/>
              <w:rPr>
                <w:sz w:val="22"/>
                <w:szCs w:val="22"/>
              </w:rPr>
            </w:pPr>
            <w:r w:rsidRPr="00625CED">
              <w:rPr>
                <w:sz w:val="22"/>
                <w:szCs w:val="22"/>
              </w:rPr>
              <w:t>4</w:t>
            </w:r>
          </w:p>
        </w:tc>
        <w:tc>
          <w:tcPr>
            <w:tcW w:w="138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41A41C38" w14:textId="66E8FFB6">
            <w:pPr>
              <w:ind w:right="39"/>
              <w:jc w:val="both"/>
              <w:rPr>
                <w:sz w:val="22"/>
                <w:szCs w:val="22"/>
              </w:rPr>
            </w:pPr>
            <w:r w:rsidRPr="00625CED">
              <w:rPr>
                <w:sz w:val="22"/>
                <w:szCs w:val="22"/>
              </w:rPr>
              <w:t>Jan 27</w:t>
            </w:r>
          </w:p>
        </w:tc>
        <w:tc>
          <w:tcPr>
            <w:tcW w:w="196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4FDB71C0" w14:textId="64115422">
            <w:pPr>
              <w:ind w:right="39"/>
              <w:rPr>
                <w:sz w:val="22"/>
                <w:szCs w:val="22"/>
              </w:rPr>
            </w:pPr>
            <w:r w:rsidRPr="00625CED">
              <w:rPr>
                <w:rStyle w:val="normaltextrun"/>
                <w:sz w:val="22"/>
                <w:szCs w:val="22"/>
              </w:rPr>
              <w:t>Model Selection,</w:t>
            </w:r>
            <w:r>
              <w:rPr>
                <w:rStyle w:val="normaltextrun"/>
                <w:sz w:val="22"/>
                <w:szCs w:val="22"/>
              </w:rPr>
              <w:t xml:space="preserve"> </w:t>
            </w:r>
            <w:r w:rsidRPr="00625CED">
              <w:rPr>
                <w:rStyle w:val="normaltextrun"/>
                <w:sz w:val="22"/>
                <w:szCs w:val="22"/>
              </w:rPr>
              <w:t>Cross-validation, Bias-</w:t>
            </w:r>
            <w:r w:rsidRPr="00625CED">
              <w:rPr>
                <w:rStyle w:val="normaltextrun"/>
                <w:sz w:val="22"/>
                <w:szCs w:val="22"/>
              </w:rPr>
              <w:lastRenderedPageBreak/>
              <w:t>Variance </w:t>
            </w:r>
            <w:proofErr w:type="spellStart"/>
            <w:proofErr w:type="gramStart"/>
            <w:r w:rsidRPr="00625CED">
              <w:rPr>
                <w:rStyle w:val="normaltextrun"/>
                <w:sz w:val="22"/>
                <w:szCs w:val="22"/>
              </w:rPr>
              <w:t>tradeoff</w:t>
            </w:r>
            <w:proofErr w:type="spellEnd"/>
            <w:r w:rsidRPr="00625CED">
              <w:rPr>
                <w:rStyle w:val="normaltextrun"/>
                <w:sz w:val="22"/>
                <w:szCs w:val="22"/>
              </w:rPr>
              <w:t> ,</w:t>
            </w:r>
            <w:proofErr w:type="gramEnd"/>
            <w:r w:rsidRPr="00625CED">
              <w:rPr>
                <w:rStyle w:val="normaltextrun"/>
                <w:sz w:val="22"/>
                <w:szCs w:val="22"/>
              </w:rPr>
              <w:t xml:space="preserve"> Bootstrap</w:t>
            </w:r>
          </w:p>
        </w:tc>
        <w:tc>
          <w:tcPr>
            <w:tcW w:w="217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30A7B1AF" w14:textId="2DC2D7E3">
            <w:pPr>
              <w:ind w:right="39"/>
              <w:rPr>
                <w:sz w:val="22"/>
                <w:szCs w:val="22"/>
              </w:rPr>
            </w:pPr>
            <w:r w:rsidRPr="00625CED">
              <w:rPr>
                <w:sz w:val="22"/>
                <w:szCs w:val="22"/>
              </w:rPr>
              <w:lastRenderedPageBreak/>
              <w:t>Uncertainty</w:t>
            </w:r>
          </w:p>
        </w:tc>
        <w:tc>
          <w:tcPr>
            <w:tcW w:w="202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2C5865BC" w14:textId="5DFF25F3">
            <w:pPr>
              <w:ind w:right="39"/>
              <w:rPr>
                <w:sz w:val="22"/>
                <w:szCs w:val="22"/>
              </w:rPr>
            </w:pPr>
            <w:r w:rsidRPr="00625CED">
              <w:rPr>
                <w:sz w:val="22"/>
                <w:szCs w:val="22"/>
              </w:rPr>
              <w:t>Uncertainty and model selection</w:t>
            </w:r>
          </w:p>
        </w:tc>
      </w:tr>
      <w:tr w:rsidR="00625CED" w:rsidTr="00830B5C" w14:paraId="469BD196" w14:textId="77777777">
        <w:trPr>
          <w:trHeight w:val="290"/>
        </w:trPr>
        <w:tc>
          <w:tcPr>
            <w:tcW w:w="874"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7D03E056" w14:textId="50869E6D">
            <w:pPr>
              <w:ind w:right="39"/>
              <w:jc w:val="both"/>
              <w:rPr>
                <w:sz w:val="22"/>
                <w:szCs w:val="22"/>
              </w:rPr>
            </w:pPr>
            <w:r w:rsidRPr="00625CED">
              <w:rPr>
                <w:sz w:val="22"/>
                <w:szCs w:val="22"/>
              </w:rPr>
              <w:t xml:space="preserve"> 5</w:t>
            </w:r>
          </w:p>
        </w:tc>
        <w:tc>
          <w:tcPr>
            <w:tcW w:w="138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18C22C12" w14:textId="039154A4">
            <w:pPr>
              <w:rPr>
                <w:sz w:val="22"/>
                <w:szCs w:val="22"/>
              </w:rPr>
            </w:pPr>
            <w:r w:rsidRPr="00625CED">
              <w:rPr>
                <w:sz w:val="22"/>
                <w:szCs w:val="22"/>
              </w:rPr>
              <w:t>Feb 03</w:t>
            </w:r>
          </w:p>
        </w:tc>
        <w:tc>
          <w:tcPr>
            <w:tcW w:w="196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6C216682" w14:textId="4029F5E4">
            <w:pPr>
              <w:ind w:right="39"/>
              <w:rPr>
                <w:sz w:val="22"/>
                <w:szCs w:val="22"/>
              </w:rPr>
            </w:pPr>
            <w:r w:rsidRPr="00625CED">
              <w:rPr>
                <w:rStyle w:val="normaltextrun"/>
                <w:sz w:val="22"/>
                <w:szCs w:val="22"/>
              </w:rPr>
              <w:t>Feature Selection and Regularization (L1 and L2) </w:t>
            </w:r>
            <w:r w:rsidRPr="00625CED">
              <w:rPr>
                <w:rStyle w:val="eop"/>
                <w:sz w:val="22"/>
                <w:szCs w:val="22"/>
              </w:rPr>
              <w:t> </w:t>
            </w:r>
          </w:p>
        </w:tc>
        <w:tc>
          <w:tcPr>
            <w:tcW w:w="217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58667D5D" w14:textId="1D43302C">
            <w:pPr>
              <w:ind w:right="39"/>
              <w:rPr>
                <w:sz w:val="22"/>
                <w:szCs w:val="22"/>
              </w:rPr>
            </w:pPr>
            <w:r w:rsidRPr="00625CED">
              <w:rPr>
                <w:rStyle w:val="normaltextrun"/>
                <w:sz w:val="22"/>
                <w:szCs w:val="22"/>
              </w:rPr>
              <w:t>Regularization </w:t>
            </w:r>
            <w:r w:rsidRPr="00625CED">
              <w:rPr>
                <w:rStyle w:val="eop"/>
                <w:sz w:val="22"/>
                <w:szCs w:val="22"/>
              </w:rPr>
              <w:t> </w:t>
            </w:r>
          </w:p>
        </w:tc>
        <w:tc>
          <w:tcPr>
            <w:tcW w:w="202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6EE4479A" w14:textId="35700D24">
            <w:pPr>
              <w:ind w:right="39"/>
              <w:rPr>
                <w:sz w:val="22"/>
                <w:szCs w:val="22"/>
              </w:rPr>
            </w:pPr>
            <w:r w:rsidRPr="00625CED">
              <w:rPr>
                <w:rStyle w:val="normaltextrun"/>
                <w:sz w:val="22"/>
                <w:szCs w:val="22"/>
              </w:rPr>
              <w:t>Regularization and nested cross-validation </w:t>
            </w:r>
            <w:r w:rsidRPr="00625CED">
              <w:rPr>
                <w:rStyle w:val="eop"/>
                <w:sz w:val="22"/>
                <w:szCs w:val="22"/>
              </w:rPr>
              <w:t> </w:t>
            </w:r>
          </w:p>
        </w:tc>
      </w:tr>
      <w:tr w:rsidRPr="00F507C4" w:rsidR="00625CED" w:rsidTr="00830B5C" w14:paraId="78395CCF" w14:textId="77777777">
        <w:trPr>
          <w:trHeight w:val="271"/>
        </w:trPr>
        <w:tc>
          <w:tcPr>
            <w:tcW w:w="874"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62C43E08" w14:textId="77777777">
            <w:pPr>
              <w:ind w:right="39"/>
              <w:jc w:val="both"/>
              <w:rPr>
                <w:sz w:val="22"/>
                <w:szCs w:val="22"/>
              </w:rPr>
            </w:pPr>
            <w:r w:rsidRPr="00625CED">
              <w:rPr>
                <w:sz w:val="22"/>
                <w:szCs w:val="22"/>
              </w:rPr>
              <w:t>6</w:t>
            </w:r>
          </w:p>
        </w:tc>
        <w:tc>
          <w:tcPr>
            <w:tcW w:w="138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1D8CB13E" w14:textId="42CCFA92">
            <w:pPr>
              <w:ind w:right="39"/>
              <w:jc w:val="both"/>
              <w:rPr>
                <w:sz w:val="22"/>
                <w:szCs w:val="22"/>
              </w:rPr>
            </w:pPr>
            <w:r w:rsidRPr="00625CED">
              <w:rPr>
                <w:sz w:val="22"/>
                <w:szCs w:val="22"/>
              </w:rPr>
              <w:t>Feb 10</w:t>
            </w:r>
          </w:p>
        </w:tc>
        <w:tc>
          <w:tcPr>
            <w:tcW w:w="196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3978666C" w14:textId="34A06CA5">
            <w:pPr>
              <w:ind w:right="39"/>
              <w:rPr>
                <w:sz w:val="22"/>
                <w:szCs w:val="22"/>
              </w:rPr>
            </w:pPr>
            <w:r w:rsidRPr="00625CED">
              <w:rPr>
                <w:rStyle w:val="normaltextrun"/>
                <w:sz w:val="22"/>
                <w:szCs w:val="22"/>
              </w:rPr>
              <w:t>Trees, XGB, Random Forest  </w:t>
            </w:r>
            <w:r w:rsidRPr="00625CED">
              <w:rPr>
                <w:rStyle w:val="eop"/>
                <w:sz w:val="22"/>
                <w:szCs w:val="22"/>
              </w:rPr>
              <w:t> </w:t>
            </w:r>
          </w:p>
        </w:tc>
        <w:tc>
          <w:tcPr>
            <w:tcW w:w="217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5AFE2156" w14:textId="61BB78AC">
            <w:pPr>
              <w:ind w:right="39"/>
              <w:rPr>
                <w:sz w:val="22"/>
                <w:szCs w:val="22"/>
              </w:rPr>
            </w:pPr>
            <w:r w:rsidRPr="00625CED">
              <w:rPr>
                <w:rStyle w:val="normaltextrun"/>
                <w:sz w:val="22"/>
                <w:szCs w:val="22"/>
              </w:rPr>
              <w:t>Tree Lab </w:t>
            </w:r>
            <w:r w:rsidRPr="00625CED">
              <w:rPr>
                <w:rStyle w:val="eop"/>
                <w:sz w:val="22"/>
                <w:szCs w:val="22"/>
              </w:rPr>
              <w:t> </w:t>
            </w:r>
          </w:p>
        </w:tc>
        <w:tc>
          <w:tcPr>
            <w:tcW w:w="2021" w:type="dxa"/>
            <w:tcBorders>
              <w:top w:val="single" w:color="auto" w:sz="4" w:space="0"/>
              <w:left w:val="single" w:color="auto" w:sz="4" w:space="0"/>
              <w:bottom w:val="single" w:color="auto" w:sz="4" w:space="0"/>
              <w:right w:val="single" w:color="auto" w:sz="4" w:space="0"/>
            </w:tcBorders>
          </w:tcPr>
          <w:p w:rsidRPr="00625CED" w:rsidR="00625CED" w:rsidP="00625CED" w:rsidRDefault="00625CED" w14:paraId="6251D3DB" w14:textId="672E0758">
            <w:pPr>
              <w:ind w:right="39"/>
              <w:rPr>
                <w:sz w:val="22"/>
                <w:szCs w:val="22"/>
              </w:rPr>
            </w:pPr>
            <w:r w:rsidRPr="00625CED">
              <w:rPr>
                <w:rStyle w:val="normaltextrun"/>
                <w:sz w:val="22"/>
                <w:szCs w:val="22"/>
              </w:rPr>
              <w:t>Tree homework </w:t>
            </w:r>
            <w:r w:rsidR="002265EE">
              <w:rPr>
                <w:rStyle w:val="eop"/>
                <w:sz w:val="22"/>
                <w:szCs w:val="22"/>
              </w:rPr>
              <w:t>(</w:t>
            </w:r>
            <w:r w:rsidRPr="002265EE" w:rsidR="002265EE">
              <w:rPr>
                <w:rStyle w:val="eop"/>
                <w:b/>
                <w:bCs/>
                <w:sz w:val="22"/>
                <w:szCs w:val="22"/>
              </w:rPr>
              <w:t>deadline Mar 03</w:t>
            </w:r>
            <w:r w:rsidR="002265EE">
              <w:rPr>
                <w:rStyle w:val="eop"/>
                <w:b/>
                <w:bCs/>
                <w:sz w:val="22"/>
                <w:szCs w:val="22"/>
              </w:rPr>
              <w:t xml:space="preserve"> after midterm</w:t>
            </w:r>
            <w:r w:rsidR="002265EE">
              <w:rPr>
                <w:rStyle w:val="eop"/>
                <w:sz w:val="22"/>
                <w:szCs w:val="22"/>
              </w:rPr>
              <w:t>)</w:t>
            </w:r>
          </w:p>
        </w:tc>
      </w:tr>
      <w:tr w:rsidR="005C5EC0" w:rsidTr="00830B5C" w14:paraId="6E4500FD" w14:textId="77777777">
        <w:trPr>
          <w:trHeight w:val="271"/>
        </w:trPr>
        <w:tc>
          <w:tcPr>
            <w:tcW w:w="874"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4BAA72C0" w14:textId="77777777">
            <w:pPr>
              <w:ind w:right="39"/>
              <w:jc w:val="both"/>
              <w:rPr>
                <w:sz w:val="22"/>
                <w:szCs w:val="22"/>
              </w:rPr>
            </w:pPr>
            <w:r w:rsidRPr="00625CED">
              <w:rPr>
                <w:sz w:val="22"/>
                <w:szCs w:val="22"/>
              </w:rPr>
              <w:t>7</w:t>
            </w:r>
          </w:p>
        </w:tc>
        <w:tc>
          <w:tcPr>
            <w:tcW w:w="1380"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65010BD6" w14:textId="6BA56883">
            <w:pPr>
              <w:ind w:right="39"/>
              <w:jc w:val="both"/>
              <w:rPr>
                <w:sz w:val="22"/>
                <w:szCs w:val="22"/>
              </w:rPr>
            </w:pPr>
            <w:r w:rsidRPr="00625CED">
              <w:rPr>
                <w:sz w:val="22"/>
                <w:szCs w:val="22"/>
              </w:rPr>
              <w:t>Feb 17</w:t>
            </w:r>
          </w:p>
        </w:tc>
        <w:tc>
          <w:tcPr>
            <w:tcW w:w="1961"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742FF3A5" w14:textId="77777777">
            <w:pPr>
              <w:ind w:right="39"/>
              <w:rPr>
                <w:sz w:val="22"/>
                <w:szCs w:val="22"/>
              </w:rPr>
            </w:pPr>
            <w:r w:rsidRPr="00625CED">
              <w:rPr>
                <w:rStyle w:val="normaltextrun"/>
                <w:sz w:val="22"/>
                <w:szCs w:val="22"/>
              </w:rPr>
              <w:t>Reading Week</w:t>
            </w:r>
          </w:p>
        </w:tc>
        <w:tc>
          <w:tcPr>
            <w:tcW w:w="2170"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6EA2F826" w14:textId="77777777">
            <w:pPr>
              <w:ind w:right="39"/>
              <w:rPr>
                <w:sz w:val="22"/>
                <w:szCs w:val="22"/>
              </w:rPr>
            </w:pPr>
            <w:r w:rsidRPr="00625CED">
              <w:rPr>
                <w:sz w:val="22"/>
                <w:szCs w:val="22"/>
              </w:rPr>
              <w:t>-</w:t>
            </w:r>
          </w:p>
        </w:tc>
        <w:tc>
          <w:tcPr>
            <w:tcW w:w="2021"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7D16C9B4" w14:textId="77777777">
            <w:pPr>
              <w:ind w:right="39"/>
              <w:rPr>
                <w:sz w:val="22"/>
                <w:szCs w:val="22"/>
              </w:rPr>
            </w:pPr>
            <w:r w:rsidRPr="00625CED">
              <w:rPr>
                <w:sz w:val="22"/>
                <w:szCs w:val="22"/>
              </w:rPr>
              <w:t>-</w:t>
            </w:r>
          </w:p>
        </w:tc>
      </w:tr>
      <w:tr w:rsidRPr="002F7D7F" w:rsidR="005C5EC0" w:rsidTr="00830B5C" w14:paraId="1602844F" w14:textId="77777777">
        <w:trPr>
          <w:trHeight w:val="290"/>
        </w:trPr>
        <w:tc>
          <w:tcPr>
            <w:tcW w:w="874"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6843DAD3" w14:textId="77777777">
            <w:pPr>
              <w:ind w:right="39"/>
              <w:jc w:val="both"/>
              <w:rPr>
                <w:sz w:val="22"/>
                <w:szCs w:val="22"/>
              </w:rPr>
            </w:pPr>
            <w:r w:rsidRPr="00625CED">
              <w:rPr>
                <w:sz w:val="22"/>
                <w:szCs w:val="22"/>
              </w:rPr>
              <w:t>8</w:t>
            </w:r>
          </w:p>
        </w:tc>
        <w:tc>
          <w:tcPr>
            <w:tcW w:w="1380"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0E2EC6AB" w14:textId="06143F35">
            <w:pPr>
              <w:ind w:right="39"/>
              <w:jc w:val="both"/>
              <w:rPr>
                <w:sz w:val="22"/>
                <w:szCs w:val="22"/>
              </w:rPr>
            </w:pPr>
            <w:r w:rsidRPr="00625CED">
              <w:rPr>
                <w:sz w:val="22"/>
                <w:szCs w:val="22"/>
              </w:rPr>
              <w:t>Feb 24</w:t>
            </w:r>
          </w:p>
        </w:tc>
        <w:tc>
          <w:tcPr>
            <w:tcW w:w="1961"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338844D2" w14:textId="3AFF337B">
            <w:pPr>
              <w:ind w:right="39"/>
              <w:rPr>
                <w:sz w:val="22"/>
                <w:szCs w:val="22"/>
              </w:rPr>
            </w:pPr>
            <w:r w:rsidRPr="00625CED">
              <w:rPr>
                <w:rStyle w:val="normaltextrun"/>
                <w:b/>
                <w:bCs/>
                <w:sz w:val="22"/>
                <w:szCs w:val="22"/>
              </w:rPr>
              <w:t>Midterm</w:t>
            </w:r>
            <w:r w:rsidR="00625CED">
              <w:rPr>
                <w:rStyle w:val="normaltextrun"/>
                <w:b/>
                <w:bCs/>
                <w:sz w:val="22"/>
                <w:szCs w:val="22"/>
              </w:rPr>
              <w:t xml:space="preserve"> prep</w:t>
            </w:r>
            <w:r w:rsidRPr="00625CED">
              <w:rPr>
                <w:rStyle w:val="normaltextrun"/>
                <w:sz w:val="22"/>
                <w:szCs w:val="22"/>
              </w:rPr>
              <w:t> </w:t>
            </w:r>
          </w:p>
        </w:tc>
        <w:tc>
          <w:tcPr>
            <w:tcW w:w="2170"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0DC4F6B2" w14:textId="77777777">
            <w:pPr>
              <w:ind w:right="39"/>
              <w:rPr>
                <w:sz w:val="22"/>
                <w:szCs w:val="22"/>
              </w:rPr>
            </w:pPr>
            <w:r w:rsidRPr="00625CED">
              <w:rPr>
                <w:rStyle w:val="normaltextrun"/>
                <w:b/>
                <w:bCs/>
                <w:sz w:val="22"/>
                <w:szCs w:val="22"/>
              </w:rPr>
              <w:t>Midterm</w:t>
            </w:r>
            <w:r w:rsidRPr="00625CED">
              <w:rPr>
                <w:rStyle w:val="normaltextrun"/>
                <w:sz w:val="22"/>
                <w:szCs w:val="22"/>
              </w:rPr>
              <w:t> </w:t>
            </w:r>
            <w:r w:rsidRPr="00625CED">
              <w:rPr>
                <w:rStyle w:val="eop"/>
                <w:sz w:val="22"/>
                <w:szCs w:val="22"/>
              </w:rPr>
              <w:t> </w:t>
            </w:r>
          </w:p>
        </w:tc>
        <w:tc>
          <w:tcPr>
            <w:tcW w:w="2021" w:type="dxa"/>
            <w:tcBorders>
              <w:top w:val="single" w:color="auto" w:sz="4" w:space="0"/>
              <w:left w:val="single" w:color="auto" w:sz="4" w:space="0"/>
              <w:bottom w:val="single" w:color="auto" w:sz="4" w:space="0"/>
              <w:right w:val="single" w:color="auto" w:sz="4" w:space="0"/>
            </w:tcBorders>
            <w:hideMark/>
          </w:tcPr>
          <w:p w:rsidRPr="00625CED" w:rsidR="005C5EC0" w:rsidP="005C5EC0" w:rsidRDefault="005C5EC0" w14:paraId="5838CC4D" w14:textId="77777777">
            <w:pPr>
              <w:ind w:right="39"/>
              <w:rPr>
                <w:sz w:val="22"/>
                <w:szCs w:val="22"/>
              </w:rPr>
            </w:pPr>
            <w:r w:rsidRPr="00625CED">
              <w:rPr>
                <w:sz w:val="22"/>
                <w:szCs w:val="22"/>
              </w:rPr>
              <w:t>-</w:t>
            </w:r>
          </w:p>
        </w:tc>
      </w:tr>
      <w:tr w:rsidR="00625CED" w:rsidTr="00830B5C" w14:paraId="5D23DD07" w14:textId="77777777">
        <w:trPr>
          <w:trHeight w:val="290"/>
        </w:trPr>
        <w:tc>
          <w:tcPr>
            <w:tcW w:w="874"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799A9879" w14:textId="77777777">
            <w:pPr>
              <w:ind w:right="39"/>
              <w:jc w:val="both"/>
              <w:rPr>
                <w:sz w:val="22"/>
                <w:szCs w:val="22"/>
              </w:rPr>
            </w:pPr>
            <w:r w:rsidRPr="00625CED">
              <w:rPr>
                <w:sz w:val="22"/>
                <w:szCs w:val="22"/>
              </w:rPr>
              <w:t>9</w:t>
            </w:r>
          </w:p>
        </w:tc>
        <w:tc>
          <w:tcPr>
            <w:tcW w:w="138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3AD848A0" w14:textId="3B82C171">
            <w:pPr>
              <w:ind w:right="39"/>
              <w:jc w:val="both"/>
              <w:rPr>
                <w:sz w:val="22"/>
                <w:szCs w:val="22"/>
              </w:rPr>
            </w:pPr>
            <w:r w:rsidRPr="00625CED">
              <w:rPr>
                <w:sz w:val="22"/>
                <w:szCs w:val="22"/>
              </w:rPr>
              <w:t>Mar 03</w:t>
            </w:r>
          </w:p>
        </w:tc>
        <w:tc>
          <w:tcPr>
            <w:tcW w:w="196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166706E8" w14:textId="7BA0662A">
            <w:pPr>
              <w:ind w:right="39"/>
              <w:rPr>
                <w:sz w:val="22"/>
                <w:szCs w:val="22"/>
              </w:rPr>
            </w:pPr>
            <w:r w:rsidRPr="00625CED">
              <w:rPr>
                <w:rStyle w:val="normaltextrun"/>
                <w:sz w:val="22"/>
                <w:szCs w:val="22"/>
              </w:rPr>
              <w:t>Dimensionality reduction, PCA, NMF, t-SNE, UMAP</w:t>
            </w:r>
          </w:p>
        </w:tc>
        <w:tc>
          <w:tcPr>
            <w:tcW w:w="217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0980B186" w14:textId="12093EC6">
            <w:pPr>
              <w:ind w:right="39"/>
              <w:rPr>
                <w:sz w:val="22"/>
                <w:szCs w:val="22"/>
              </w:rPr>
            </w:pPr>
            <w:r w:rsidRPr="00625CED">
              <w:rPr>
                <w:rStyle w:val="normaltextrun"/>
                <w:sz w:val="22"/>
                <w:szCs w:val="22"/>
              </w:rPr>
              <w:t>Dimensionality reduction</w:t>
            </w:r>
            <w:r w:rsidRPr="00625CED">
              <w:rPr>
                <w:rStyle w:val="eop"/>
                <w:sz w:val="22"/>
                <w:szCs w:val="22"/>
              </w:rPr>
              <w:t> </w:t>
            </w:r>
          </w:p>
        </w:tc>
        <w:tc>
          <w:tcPr>
            <w:tcW w:w="202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292720D9" w14:textId="02AB0C8F">
            <w:pPr>
              <w:ind w:right="39"/>
              <w:rPr>
                <w:sz w:val="22"/>
                <w:szCs w:val="22"/>
              </w:rPr>
            </w:pPr>
            <w:r w:rsidRPr="00625CED">
              <w:rPr>
                <w:rStyle w:val="normaltextrun"/>
                <w:sz w:val="22"/>
                <w:szCs w:val="22"/>
              </w:rPr>
              <w:t>Dimensionality reduction</w:t>
            </w:r>
            <w:r w:rsidRPr="00625CED">
              <w:rPr>
                <w:rStyle w:val="eop"/>
                <w:sz w:val="22"/>
                <w:szCs w:val="22"/>
              </w:rPr>
              <w:t> </w:t>
            </w:r>
          </w:p>
        </w:tc>
      </w:tr>
      <w:tr w:rsidRPr="002F7D7F" w:rsidR="00625CED" w:rsidTr="00830B5C" w14:paraId="7182EB73" w14:textId="77777777">
        <w:trPr>
          <w:trHeight w:val="271"/>
        </w:trPr>
        <w:tc>
          <w:tcPr>
            <w:tcW w:w="874"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43E33839" w14:textId="77777777">
            <w:pPr>
              <w:ind w:right="39"/>
              <w:jc w:val="both"/>
              <w:rPr>
                <w:sz w:val="22"/>
                <w:szCs w:val="22"/>
              </w:rPr>
            </w:pPr>
            <w:r w:rsidRPr="00625CED">
              <w:rPr>
                <w:sz w:val="22"/>
                <w:szCs w:val="22"/>
              </w:rPr>
              <w:t>10</w:t>
            </w:r>
          </w:p>
        </w:tc>
        <w:tc>
          <w:tcPr>
            <w:tcW w:w="138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7EF0C502" w14:textId="21F6CC14">
            <w:pPr>
              <w:ind w:right="39"/>
              <w:jc w:val="both"/>
              <w:rPr>
                <w:sz w:val="22"/>
                <w:szCs w:val="22"/>
              </w:rPr>
            </w:pPr>
            <w:r w:rsidRPr="00625CED">
              <w:rPr>
                <w:sz w:val="22"/>
                <w:szCs w:val="22"/>
              </w:rPr>
              <w:t>Mar 10</w:t>
            </w:r>
          </w:p>
        </w:tc>
        <w:tc>
          <w:tcPr>
            <w:tcW w:w="196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75C2E9EA" w14:textId="313EF450">
            <w:pPr>
              <w:ind w:right="39"/>
              <w:rPr>
                <w:sz w:val="22"/>
                <w:szCs w:val="22"/>
              </w:rPr>
            </w:pPr>
            <w:r w:rsidRPr="00625CED">
              <w:rPr>
                <w:rStyle w:val="normaltextrun"/>
                <w:sz w:val="22"/>
                <w:szCs w:val="22"/>
              </w:rPr>
              <w:t>Clustering, K-means, hierarchical clustering</w:t>
            </w:r>
            <w:r w:rsidR="001A755E">
              <w:rPr>
                <w:rStyle w:val="normaltextrun"/>
                <w:sz w:val="22"/>
                <w:szCs w:val="22"/>
              </w:rPr>
              <w:t>, autoencoders</w:t>
            </w:r>
          </w:p>
        </w:tc>
        <w:tc>
          <w:tcPr>
            <w:tcW w:w="217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5194B084" w14:textId="65D319D8">
            <w:pPr>
              <w:ind w:right="39"/>
              <w:rPr>
                <w:sz w:val="22"/>
                <w:szCs w:val="22"/>
              </w:rPr>
            </w:pPr>
            <w:r w:rsidRPr="00625CED">
              <w:rPr>
                <w:rStyle w:val="normaltextrun"/>
                <w:sz w:val="22"/>
                <w:szCs w:val="22"/>
              </w:rPr>
              <w:t>  Clustering</w:t>
            </w:r>
            <w:r w:rsidRPr="00625CED">
              <w:rPr>
                <w:rStyle w:val="eop"/>
                <w:sz w:val="22"/>
                <w:szCs w:val="22"/>
              </w:rPr>
              <w:t> </w:t>
            </w:r>
          </w:p>
        </w:tc>
        <w:tc>
          <w:tcPr>
            <w:tcW w:w="202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50449131" w14:textId="276DBA51">
            <w:pPr>
              <w:ind w:right="39"/>
              <w:rPr>
                <w:sz w:val="22"/>
                <w:szCs w:val="22"/>
              </w:rPr>
            </w:pPr>
            <w:r w:rsidRPr="00625CED">
              <w:rPr>
                <w:rStyle w:val="normaltextrun"/>
                <w:sz w:val="22"/>
                <w:szCs w:val="22"/>
              </w:rPr>
              <w:t> Clustering</w:t>
            </w:r>
            <w:r w:rsidRPr="00625CED">
              <w:rPr>
                <w:rStyle w:val="eop"/>
                <w:sz w:val="22"/>
                <w:szCs w:val="22"/>
              </w:rPr>
              <w:t> </w:t>
            </w:r>
          </w:p>
        </w:tc>
      </w:tr>
      <w:tr w:rsidR="00625CED" w:rsidTr="00830B5C" w14:paraId="2F31380B" w14:textId="77777777">
        <w:trPr>
          <w:trHeight w:val="290"/>
        </w:trPr>
        <w:tc>
          <w:tcPr>
            <w:tcW w:w="874"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468F9523" w14:textId="77777777">
            <w:pPr>
              <w:ind w:right="39"/>
              <w:jc w:val="both"/>
              <w:rPr>
                <w:sz w:val="22"/>
                <w:szCs w:val="22"/>
              </w:rPr>
            </w:pPr>
            <w:r w:rsidRPr="00625CED">
              <w:rPr>
                <w:sz w:val="22"/>
                <w:szCs w:val="22"/>
              </w:rPr>
              <w:t>11</w:t>
            </w:r>
          </w:p>
        </w:tc>
        <w:tc>
          <w:tcPr>
            <w:tcW w:w="138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0D592B05" w14:textId="4FF1FE5C">
            <w:pPr>
              <w:ind w:right="39"/>
              <w:jc w:val="both"/>
              <w:rPr>
                <w:sz w:val="22"/>
                <w:szCs w:val="22"/>
              </w:rPr>
            </w:pPr>
            <w:r w:rsidRPr="00625CED">
              <w:rPr>
                <w:sz w:val="22"/>
                <w:szCs w:val="22"/>
              </w:rPr>
              <w:t>Mar 17</w:t>
            </w:r>
          </w:p>
        </w:tc>
        <w:tc>
          <w:tcPr>
            <w:tcW w:w="196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30D42759" w14:textId="63971360">
            <w:pPr>
              <w:ind w:right="39"/>
              <w:rPr>
                <w:sz w:val="22"/>
                <w:szCs w:val="22"/>
              </w:rPr>
            </w:pPr>
            <w:r w:rsidRPr="00625CED">
              <w:rPr>
                <w:rStyle w:val="eop"/>
                <w:sz w:val="22"/>
                <w:szCs w:val="22"/>
              </w:rPr>
              <w:t>Fairness </w:t>
            </w:r>
          </w:p>
        </w:tc>
        <w:tc>
          <w:tcPr>
            <w:tcW w:w="217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55F65494" w14:textId="6BD578E2">
            <w:pPr>
              <w:ind w:right="39"/>
              <w:rPr>
                <w:sz w:val="22"/>
                <w:szCs w:val="22"/>
              </w:rPr>
            </w:pPr>
            <w:r w:rsidRPr="00625CED">
              <w:rPr>
                <w:rStyle w:val="normaltextrun"/>
                <w:sz w:val="22"/>
                <w:szCs w:val="22"/>
              </w:rPr>
              <w:t>Fairness</w:t>
            </w:r>
          </w:p>
        </w:tc>
        <w:tc>
          <w:tcPr>
            <w:tcW w:w="202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66178409" w14:textId="3BDEE4BD">
            <w:pPr>
              <w:ind w:right="39"/>
              <w:rPr>
                <w:sz w:val="22"/>
                <w:szCs w:val="22"/>
              </w:rPr>
            </w:pPr>
            <w:r w:rsidRPr="00625CED">
              <w:rPr>
                <w:sz w:val="22"/>
                <w:szCs w:val="22"/>
              </w:rPr>
              <w:t>Fairness</w:t>
            </w:r>
          </w:p>
        </w:tc>
      </w:tr>
      <w:tr w:rsidR="00625CED" w:rsidTr="000C520E" w14:paraId="01443CE4" w14:textId="77777777">
        <w:trPr>
          <w:trHeight w:val="416"/>
        </w:trPr>
        <w:tc>
          <w:tcPr>
            <w:tcW w:w="874"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0E3FD19F" w14:textId="77777777">
            <w:pPr>
              <w:ind w:right="39"/>
              <w:jc w:val="both"/>
              <w:rPr>
                <w:sz w:val="22"/>
                <w:szCs w:val="22"/>
              </w:rPr>
            </w:pPr>
            <w:r w:rsidRPr="00625CED">
              <w:rPr>
                <w:sz w:val="22"/>
                <w:szCs w:val="22"/>
              </w:rPr>
              <w:t>12</w:t>
            </w:r>
          </w:p>
        </w:tc>
        <w:tc>
          <w:tcPr>
            <w:tcW w:w="138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41596926" w14:textId="55B37593">
            <w:pPr>
              <w:ind w:right="39"/>
              <w:jc w:val="both"/>
              <w:rPr>
                <w:sz w:val="22"/>
                <w:szCs w:val="22"/>
              </w:rPr>
            </w:pPr>
            <w:r w:rsidRPr="00625CED">
              <w:rPr>
                <w:sz w:val="22"/>
                <w:szCs w:val="22"/>
              </w:rPr>
              <w:t>Mar 24</w:t>
            </w:r>
          </w:p>
        </w:tc>
        <w:tc>
          <w:tcPr>
            <w:tcW w:w="196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1E23ACFA" w14:textId="422B7D96">
            <w:pPr>
              <w:ind w:right="39"/>
              <w:rPr>
                <w:sz w:val="22"/>
                <w:szCs w:val="22"/>
              </w:rPr>
            </w:pPr>
            <w:r w:rsidRPr="00625CED">
              <w:rPr>
                <w:rStyle w:val="normaltextrun"/>
                <w:sz w:val="22"/>
                <w:szCs w:val="22"/>
              </w:rPr>
              <w:t>Neural Networks, Gradients, learning </w:t>
            </w:r>
            <w:r w:rsidRPr="00625CED">
              <w:rPr>
                <w:rStyle w:val="eop"/>
                <w:sz w:val="22"/>
                <w:szCs w:val="22"/>
              </w:rPr>
              <w:t> </w:t>
            </w:r>
          </w:p>
        </w:tc>
        <w:tc>
          <w:tcPr>
            <w:tcW w:w="2170"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59AFA1F3" w14:textId="204B2C5A">
            <w:pPr>
              <w:ind w:right="39"/>
              <w:rPr>
                <w:sz w:val="22"/>
                <w:szCs w:val="22"/>
              </w:rPr>
            </w:pPr>
            <w:r>
              <w:rPr>
                <w:sz w:val="22"/>
                <w:szCs w:val="22"/>
              </w:rPr>
              <w:t>Dense Networks</w:t>
            </w:r>
          </w:p>
        </w:tc>
        <w:tc>
          <w:tcPr>
            <w:tcW w:w="2021" w:type="dxa"/>
            <w:tcBorders>
              <w:top w:val="single" w:color="auto" w:sz="4" w:space="0"/>
              <w:left w:val="single" w:color="auto" w:sz="4" w:space="0"/>
              <w:bottom w:val="single" w:color="auto" w:sz="4" w:space="0"/>
              <w:right w:val="single" w:color="auto" w:sz="4" w:space="0"/>
            </w:tcBorders>
            <w:hideMark/>
          </w:tcPr>
          <w:p w:rsidRPr="00625CED" w:rsidR="00625CED" w:rsidP="00625CED" w:rsidRDefault="00625CED" w14:paraId="41E4CAC8" w14:textId="44F7B58C">
            <w:pPr>
              <w:ind w:right="39"/>
              <w:rPr>
                <w:sz w:val="22"/>
                <w:szCs w:val="22"/>
              </w:rPr>
            </w:pPr>
            <w:r>
              <w:rPr>
                <w:sz w:val="22"/>
                <w:szCs w:val="22"/>
              </w:rPr>
              <w:t>Dense Networks</w:t>
            </w:r>
          </w:p>
        </w:tc>
      </w:tr>
      <w:tr w:rsidRPr="00035BC8" w:rsidR="00AA1862" w:rsidTr="00830B5C" w14:paraId="4375F102" w14:textId="77777777">
        <w:trPr>
          <w:trHeight w:val="290"/>
        </w:trPr>
        <w:tc>
          <w:tcPr>
            <w:tcW w:w="874" w:type="dxa"/>
            <w:tcBorders>
              <w:top w:val="single" w:color="auto" w:sz="4" w:space="0"/>
              <w:left w:val="single" w:color="auto" w:sz="4" w:space="0"/>
              <w:bottom w:val="single" w:color="auto" w:sz="4" w:space="0"/>
              <w:right w:val="single" w:color="auto" w:sz="4" w:space="0"/>
            </w:tcBorders>
            <w:hideMark/>
          </w:tcPr>
          <w:p w:rsidRPr="00625CED" w:rsidR="00AA1862" w:rsidP="00AA1862" w:rsidRDefault="00AA1862" w14:paraId="31E0AF53" w14:textId="77777777">
            <w:pPr>
              <w:ind w:right="39"/>
              <w:jc w:val="both"/>
              <w:rPr>
                <w:sz w:val="22"/>
                <w:szCs w:val="22"/>
              </w:rPr>
            </w:pPr>
            <w:r w:rsidRPr="00625CED">
              <w:rPr>
                <w:sz w:val="22"/>
                <w:szCs w:val="22"/>
              </w:rPr>
              <w:t>13</w:t>
            </w:r>
          </w:p>
        </w:tc>
        <w:tc>
          <w:tcPr>
            <w:tcW w:w="1380" w:type="dxa"/>
            <w:tcBorders>
              <w:top w:val="single" w:color="auto" w:sz="4" w:space="0"/>
              <w:left w:val="single" w:color="auto" w:sz="4" w:space="0"/>
              <w:bottom w:val="single" w:color="auto" w:sz="4" w:space="0"/>
              <w:right w:val="single" w:color="auto" w:sz="4" w:space="0"/>
            </w:tcBorders>
            <w:hideMark/>
          </w:tcPr>
          <w:p w:rsidRPr="00625CED" w:rsidR="00AA1862" w:rsidP="00AA1862" w:rsidRDefault="00AA1862" w14:paraId="13B2DB59" w14:textId="36D451AB">
            <w:pPr>
              <w:ind w:right="39"/>
              <w:jc w:val="both"/>
              <w:rPr>
                <w:sz w:val="22"/>
                <w:szCs w:val="22"/>
              </w:rPr>
            </w:pPr>
            <w:r w:rsidRPr="00625CED">
              <w:rPr>
                <w:sz w:val="22"/>
                <w:szCs w:val="22"/>
              </w:rPr>
              <w:t>Mar 31</w:t>
            </w:r>
          </w:p>
        </w:tc>
        <w:tc>
          <w:tcPr>
            <w:tcW w:w="1961" w:type="dxa"/>
            <w:tcBorders>
              <w:top w:val="single" w:color="auto" w:sz="4" w:space="0"/>
              <w:left w:val="single" w:color="auto" w:sz="4" w:space="0"/>
              <w:bottom w:val="single" w:color="auto" w:sz="4" w:space="0"/>
              <w:right w:val="single" w:color="auto" w:sz="4" w:space="0"/>
            </w:tcBorders>
            <w:hideMark/>
          </w:tcPr>
          <w:p w:rsidRPr="00625CED" w:rsidR="00AA1862" w:rsidP="00AA1862" w:rsidRDefault="00625CED" w14:paraId="4F959C4B" w14:textId="0A736A97">
            <w:pPr>
              <w:ind w:right="39"/>
              <w:rPr>
                <w:sz w:val="22"/>
                <w:szCs w:val="22"/>
              </w:rPr>
            </w:pPr>
            <w:r w:rsidRPr="00625CED">
              <w:rPr>
                <w:rStyle w:val="normaltextrun"/>
                <w:sz w:val="22"/>
                <w:szCs w:val="22"/>
              </w:rPr>
              <w:t>Deep Learning</w:t>
            </w:r>
            <w:r w:rsidRPr="00625CED" w:rsidR="00AA1862">
              <w:rPr>
                <w:rStyle w:val="eop"/>
                <w:sz w:val="22"/>
                <w:szCs w:val="22"/>
              </w:rPr>
              <w:t> </w:t>
            </w:r>
          </w:p>
        </w:tc>
        <w:tc>
          <w:tcPr>
            <w:tcW w:w="2170" w:type="dxa"/>
            <w:tcBorders>
              <w:top w:val="single" w:color="auto" w:sz="4" w:space="0"/>
              <w:left w:val="single" w:color="auto" w:sz="4" w:space="0"/>
              <w:bottom w:val="single" w:color="auto" w:sz="4" w:space="0"/>
              <w:right w:val="single" w:color="auto" w:sz="4" w:space="0"/>
            </w:tcBorders>
            <w:hideMark/>
          </w:tcPr>
          <w:p w:rsidRPr="00625CED" w:rsidR="00AA1862" w:rsidP="00AA1862" w:rsidRDefault="00625CED" w14:paraId="3999B8DC" w14:textId="422A2DF5">
            <w:pPr>
              <w:ind w:right="39"/>
              <w:rPr>
                <w:rStyle w:val="normaltextrun"/>
                <w:rFonts w:eastAsiaTheme="minorEastAsia"/>
                <w:sz w:val="22"/>
                <w:szCs w:val="22"/>
              </w:rPr>
            </w:pPr>
            <w:r>
              <w:rPr>
                <w:rStyle w:val="normaltextrun"/>
                <w:sz w:val="22"/>
                <w:szCs w:val="22"/>
              </w:rPr>
              <w:t>Introduction to Deep Learning</w:t>
            </w:r>
          </w:p>
        </w:tc>
        <w:tc>
          <w:tcPr>
            <w:tcW w:w="2021" w:type="dxa"/>
            <w:tcBorders>
              <w:top w:val="single" w:color="auto" w:sz="4" w:space="0"/>
              <w:left w:val="single" w:color="auto" w:sz="4" w:space="0"/>
              <w:bottom w:val="single" w:color="auto" w:sz="4" w:space="0"/>
              <w:right w:val="single" w:color="auto" w:sz="4" w:space="0"/>
            </w:tcBorders>
            <w:hideMark/>
          </w:tcPr>
          <w:p w:rsidRPr="00625CED" w:rsidR="00AA1862" w:rsidP="00AA1862" w:rsidRDefault="00E80CDD" w14:paraId="5955965A" w14:textId="223BA702">
            <w:pPr>
              <w:ind w:right="39"/>
              <w:rPr>
                <w:rStyle w:val="normaltextrun"/>
                <w:sz w:val="22"/>
                <w:szCs w:val="22"/>
              </w:rPr>
            </w:pPr>
            <w:r>
              <w:rPr>
                <w:rStyle w:val="normaltextrun"/>
                <w:sz w:val="22"/>
                <w:szCs w:val="22"/>
              </w:rPr>
              <w:t xml:space="preserve">No homework. </w:t>
            </w:r>
            <w:r w:rsidRPr="00E80CDD">
              <w:rPr>
                <w:rStyle w:val="normaltextrun"/>
                <w:b/>
                <w:bCs/>
                <w:sz w:val="22"/>
                <w:szCs w:val="22"/>
              </w:rPr>
              <w:t>Term project deadline Friday 5pm.</w:t>
            </w:r>
          </w:p>
        </w:tc>
      </w:tr>
    </w:tbl>
    <w:p w:rsidR="00A017B7" w:rsidP="000C520E" w:rsidRDefault="00A017B7" w14:paraId="1D00BC54" w14:textId="77777777">
      <w:pPr>
        <w:rPr>
          <w:bCs/>
          <w:color w:val="FF0000"/>
        </w:rPr>
      </w:pPr>
    </w:p>
    <w:p w:rsidRPr="00B96E71" w:rsidR="00C70D02" w:rsidP="00B96E71" w:rsidRDefault="00C70D02" w14:paraId="5B97A031" w14:textId="4BD09C15">
      <w:pPr>
        <w:ind w:left="284"/>
        <w:rPr>
          <w:bCs/>
          <w:color w:val="000000" w:themeColor="text1"/>
        </w:rPr>
      </w:pPr>
      <w:r w:rsidRPr="00B96E71">
        <w:rPr>
          <w:bCs/>
          <w:color w:val="000000" w:themeColor="text1"/>
        </w:rPr>
        <w:t xml:space="preserve">Classes begin: September </w:t>
      </w:r>
      <w:r w:rsidR="001D554E">
        <w:rPr>
          <w:bCs/>
          <w:color w:val="000000" w:themeColor="text1"/>
        </w:rPr>
        <w:t>5</w:t>
      </w:r>
      <w:r w:rsidR="00C62B7E">
        <w:rPr>
          <w:bCs/>
          <w:color w:val="000000" w:themeColor="text1"/>
        </w:rPr>
        <w:t>, 202</w:t>
      </w:r>
      <w:r w:rsidR="00E541E0">
        <w:rPr>
          <w:bCs/>
          <w:color w:val="000000" w:themeColor="text1"/>
        </w:rPr>
        <w:t>4</w:t>
      </w:r>
      <w:r w:rsidR="00C62B7E">
        <w:rPr>
          <w:bCs/>
          <w:color w:val="000000" w:themeColor="text1"/>
        </w:rPr>
        <w:t>;</w:t>
      </w:r>
      <w:r w:rsidRPr="00B96E71">
        <w:rPr>
          <w:bCs/>
          <w:color w:val="000000" w:themeColor="text1"/>
        </w:rPr>
        <w:t xml:space="preserve"> January </w:t>
      </w:r>
      <w:r w:rsidR="00E541E0">
        <w:rPr>
          <w:bCs/>
          <w:color w:val="000000" w:themeColor="text1"/>
        </w:rPr>
        <w:t>6</w:t>
      </w:r>
      <w:r w:rsidR="00C62B7E">
        <w:rPr>
          <w:bCs/>
          <w:color w:val="000000" w:themeColor="text1"/>
        </w:rPr>
        <w:t>, 202</w:t>
      </w:r>
      <w:r w:rsidR="00E541E0">
        <w:rPr>
          <w:bCs/>
          <w:color w:val="000000" w:themeColor="text1"/>
        </w:rPr>
        <w:t>5</w:t>
      </w:r>
    </w:p>
    <w:p w:rsidR="00E541E0" w:rsidP="00B96E71" w:rsidRDefault="00E925CE" w14:paraId="6A6E2486" w14:textId="684C961D">
      <w:pPr>
        <w:ind w:left="284"/>
        <w:rPr>
          <w:bCs/>
          <w:color w:val="000000" w:themeColor="text1"/>
        </w:rPr>
      </w:pPr>
      <w:r>
        <w:rPr>
          <w:bCs/>
          <w:color w:val="000000" w:themeColor="text1"/>
        </w:rPr>
        <w:t xml:space="preserve">Fall </w:t>
      </w:r>
      <w:r w:rsidRPr="00B96E71" w:rsidR="00C70D02">
        <w:rPr>
          <w:bCs/>
          <w:color w:val="000000" w:themeColor="text1"/>
        </w:rPr>
        <w:t xml:space="preserve">Reading Week: </w:t>
      </w:r>
      <w:r w:rsidR="00F234F0">
        <w:rPr>
          <w:bCs/>
          <w:color w:val="000000" w:themeColor="text1"/>
        </w:rPr>
        <w:t xml:space="preserve">October </w:t>
      </w:r>
      <w:r w:rsidR="00E541E0">
        <w:rPr>
          <w:bCs/>
          <w:color w:val="000000" w:themeColor="text1"/>
        </w:rPr>
        <w:t xml:space="preserve">12 – 20 </w:t>
      </w:r>
    </w:p>
    <w:p w:rsidRPr="00B96E71" w:rsidR="00C70D02" w:rsidP="63C564B7" w:rsidRDefault="00E541E0" w14:paraId="0D5FBE6C" w14:textId="64C4B577">
      <w:pPr>
        <w:ind w:left="284"/>
        <w:rPr>
          <w:color w:val="000000" w:themeColor="text1"/>
        </w:rPr>
      </w:pPr>
      <w:r w:rsidRPr="63C564B7">
        <w:rPr>
          <w:color w:val="000000" w:themeColor="text1"/>
        </w:rPr>
        <w:t xml:space="preserve">Spring Reading Week: </w:t>
      </w:r>
      <w:r w:rsidRPr="63C564B7" w:rsidR="00C70D02">
        <w:rPr>
          <w:color w:val="000000" w:themeColor="text1"/>
        </w:rPr>
        <w:t>February 1</w:t>
      </w:r>
      <w:r w:rsidRPr="63C564B7" w:rsidR="1EE5917F">
        <w:rPr>
          <w:color w:val="000000" w:themeColor="text1"/>
        </w:rPr>
        <w:t>5</w:t>
      </w:r>
      <w:r w:rsidRPr="63C564B7" w:rsidR="00E925CE">
        <w:rPr>
          <w:color w:val="000000" w:themeColor="text1"/>
        </w:rPr>
        <w:t xml:space="preserve"> </w:t>
      </w:r>
      <w:r w:rsidRPr="63C564B7" w:rsidR="00C62B7E">
        <w:rPr>
          <w:color w:val="000000" w:themeColor="text1"/>
        </w:rPr>
        <w:t>–</w:t>
      </w:r>
      <w:r w:rsidRPr="63C564B7" w:rsidR="00E925CE">
        <w:rPr>
          <w:color w:val="000000" w:themeColor="text1"/>
        </w:rPr>
        <w:t xml:space="preserve"> </w:t>
      </w:r>
      <w:r w:rsidRPr="63C564B7">
        <w:rPr>
          <w:color w:val="000000" w:themeColor="text1"/>
        </w:rPr>
        <w:t>2</w:t>
      </w:r>
      <w:r w:rsidRPr="63C564B7" w:rsidR="79C465B6">
        <w:rPr>
          <w:color w:val="000000" w:themeColor="text1"/>
        </w:rPr>
        <w:t>3</w:t>
      </w:r>
      <w:r w:rsidRPr="63C564B7" w:rsidR="00C62B7E">
        <w:rPr>
          <w:color w:val="000000" w:themeColor="text1"/>
        </w:rPr>
        <w:t>, 202</w:t>
      </w:r>
      <w:r w:rsidRPr="63C564B7">
        <w:rPr>
          <w:color w:val="000000" w:themeColor="text1"/>
        </w:rPr>
        <w:t>5</w:t>
      </w:r>
    </w:p>
    <w:p w:rsidR="00C70D02" w:rsidP="00B96E71" w:rsidRDefault="00C70D02" w14:paraId="4F0EE24C" w14:textId="1C83C4CD">
      <w:pPr>
        <w:ind w:left="284"/>
        <w:rPr>
          <w:bCs/>
          <w:color w:val="000000" w:themeColor="text1"/>
        </w:rPr>
      </w:pPr>
      <w:r w:rsidRPr="00B96E71">
        <w:rPr>
          <w:bCs/>
          <w:color w:val="000000" w:themeColor="text1"/>
        </w:rPr>
        <w:t xml:space="preserve">Classes end: December </w:t>
      </w:r>
      <w:r w:rsidR="00E541E0">
        <w:rPr>
          <w:bCs/>
          <w:color w:val="000000" w:themeColor="text1"/>
        </w:rPr>
        <w:t>6</w:t>
      </w:r>
      <w:r w:rsidR="00C62B7E">
        <w:rPr>
          <w:bCs/>
          <w:color w:val="000000" w:themeColor="text1"/>
        </w:rPr>
        <w:t>, 202</w:t>
      </w:r>
      <w:r w:rsidR="00E541E0">
        <w:rPr>
          <w:bCs/>
          <w:color w:val="000000" w:themeColor="text1"/>
        </w:rPr>
        <w:t>4</w:t>
      </w:r>
      <w:r w:rsidR="00C62B7E">
        <w:rPr>
          <w:bCs/>
          <w:color w:val="000000" w:themeColor="text1"/>
        </w:rPr>
        <w:t>;</w:t>
      </w:r>
      <w:r w:rsidRPr="00B96E71">
        <w:rPr>
          <w:bCs/>
          <w:color w:val="000000" w:themeColor="text1"/>
        </w:rPr>
        <w:t xml:space="preserve"> April </w:t>
      </w:r>
      <w:r w:rsidR="00E541E0">
        <w:rPr>
          <w:bCs/>
          <w:color w:val="000000" w:themeColor="text1"/>
        </w:rPr>
        <w:t>4</w:t>
      </w:r>
      <w:r w:rsidR="00C62B7E">
        <w:rPr>
          <w:bCs/>
          <w:color w:val="000000" w:themeColor="text1"/>
        </w:rPr>
        <w:t>, 202</w:t>
      </w:r>
      <w:r w:rsidR="00E541E0">
        <w:rPr>
          <w:bCs/>
          <w:color w:val="000000" w:themeColor="text1"/>
        </w:rPr>
        <w:t>5</w:t>
      </w:r>
    </w:p>
    <w:p w:rsidRPr="00B96E71" w:rsidR="00E925CE" w:rsidP="00B96E71" w:rsidRDefault="00E925CE" w14:paraId="7546B1CA" w14:textId="28D2FC85">
      <w:pPr>
        <w:ind w:left="284"/>
        <w:rPr>
          <w:bCs/>
          <w:color w:val="000000" w:themeColor="text1"/>
        </w:rPr>
      </w:pPr>
      <w:r>
        <w:rPr>
          <w:bCs/>
          <w:color w:val="000000" w:themeColor="text1"/>
        </w:rPr>
        <w:t xml:space="preserve">Exam period: December </w:t>
      </w:r>
      <w:r w:rsidR="00E541E0">
        <w:rPr>
          <w:bCs/>
          <w:color w:val="000000" w:themeColor="text1"/>
        </w:rPr>
        <w:t>9</w:t>
      </w:r>
      <w:r>
        <w:rPr>
          <w:bCs/>
          <w:color w:val="000000" w:themeColor="text1"/>
        </w:rPr>
        <w:t xml:space="preserve"> – 22, 202</w:t>
      </w:r>
      <w:r w:rsidR="00E541E0">
        <w:rPr>
          <w:bCs/>
          <w:color w:val="000000" w:themeColor="text1"/>
        </w:rPr>
        <w:t>4</w:t>
      </w:r>
      <w:r>
        <w:rPr>
          <w:bCs/>
          <w:color w:val="000000" w:themeColor="text1"/>
        </w:rPr>
        <w:t xml:space="preserve">; April </w:t>
      </w:r>
      <w:r w:rsidR="00E541E0">
        <w:rPr>
          <w:bCs/>
          <w:color w:val="000000" w:themeColor="text1"/>
        </w:rPr>
        <w:t>7</w:t>
      </w:r>
      <w:r w:rsidR="00E563ED">
        <w:rPr>
          <w:bCs/>
          <w:color w:val="000000" w:themeColor="text1"/>
        </w:rPr>
        <w:t xml:space="preserve"> – 30, 202</w:t>
      </w:r>
      <w:r w:rsidR="00E541E0">
        <w:rPr>
          <w:bCs/>
          <w:color w:val="000000" w:themeColor="text1"/>
        </w:rPr>
        <w:t>5</w:t>
      </w:r>
    </w:p>
    <w:p w:rsidR="00326122" w:rsidP="00845B86" w:rsidRDefault="00326122" w14:paraId="3140AA64" w14:textId="249AD08B">
      <w:pPr>
        <w:rPr>
          <w:bCs/>
          <w:color w:val="0432FF"/>
        </w:rPr>
      </w:pPr>
    </w:p>
    <w:p w:rsidRPr="00056864" w:rsidR="00B451DA" w:rsidP="00845B86" w:rsidRDefault="00B451DA" w14:paraId="782F6DE1" w14:textId="0CA432DC"/>
    <w:p w:rsidR="00B451DA" w:rsidP="00845B86" w:rsidRDefault="00B451DA" w14:paraId="1B2C0034" w14:textId="02108CFB">
      <w:pPr>
        <w:rPr>
          <w:bCs/>
        </w:rPr>
      </w:pPr>
      <w:r w:rsidRPr="007169B1">
        <w:rPr>
          <w:b/>
          <w:bCs/>
          <w:sz w:val="36"/>
          <w:szCs w:val="36"/>
        </w:rPr>
        <w:t>4. Course Materials</w:t>
      </w:r>
    </w:p>
    <w:p w:rsidRPr="00D3328D" w:rsidR="003423D6" w:rsidP="003423D6" w:rsidRDefault="00CF2B11" w14:paraId="2A243880" w14:textId="77777777">
      <w:pPr>
        <w:spacing w:line="256" w:lineRule="auto"/>
        <w:rPr>
          <w:b/>
        </w:rPr>
      </w:pPr>
      <w:r w:rsidRPr="00CF2B11">
        <w:rPr>
          <w:bCs/>
        </w:rPr>
        <w:br/>
      </w:r>
      <w:r w:rsidRPr="00D3328D" w:rsidR="003423D6">
        <w:rPr>
          <w:b/>
        </w:rPr>
        <w:t>Core book:</w:t>
      </w:r>
    </w:p>
    <w:p w:rsidRPr="00D3328D" w:rsidR="003423D6" w:rsidP="003423D6" w:rsidRDefault="003423D6" w14:paraId="4A98558D" w14:textId="78B54C5A">
      <w:pPr>
        <w:spacing w:line="256" w:lineRule="auto"/>
        <w:rPr>
          <w:bCs/>
        </w:rPr>
      </w:pPr>
      <w:r w:rsidRPr="00D3328D">
        <w:rPr>
          <w:bCs/>
          <w:i/>
          <w:iCs/>
        </w:rPr>
        <w:t>The Elements of Statistical Learning</w:t>
      </w:r>
      <w:r w:rsidRPr="00D3328D">
        <w:rPr>
          <w:bCs/>
        </w:rPr>
        <w:t xml:space="preserve"> by Hastie, </w:t>
      </w:r>
      <w:proofErr w:type="spellStart"/>
      <w:r w:rsidRPr="00D3328D">
        <w:rPr>
          <w:bCs/>
        </w:rPr>
        <w:t>Tibshirani</w:t>
      </w:r>
      <w:proofErr w:type="spellEnd"/>
      <w:r w:rsidRPr="00D3328D">
        <w:rPr>
          <w:bCs/>
        </w:rPr>
        <w:t xml:space="preserve"> and Friedman. [</w:t>
      </w:r>
      <w:r w:rsidRPr="00D3328D">
        <w:rPr>
          <w:b/>
          <w:bCs/>
        </w:rPr>
        <w:t xml:space="preserve">Available for Free Online at </w:t>
      </w:r>
      <w:hyperlink w:history="1" r:id="rId8">
        <w:r w:rsidRPr="00D3328D">
          <w:rPr>
            <w:rStyle w:val="Hyperlink"/>
            <w:b/>
            <w:bCs/>
          </w:rPr>
          <w:t>https://web.stanford.edu/~hastie/ElemStatLearn/</w:t>
        </w:r>
      </w:hyperlink>
      <w:r w:rsidRPr="00D3328D" w:rsidR="004E3916">
        <w:rPr>
          <w:bCs/>
        </w:rPr>
        <w:t xml:space="preserve"> or with a Western account at </w:t>
      </w:r>
      <w:hyperlink w:history="1" r:id="rId9">
        <w:r w:rsidRPr="00D3328D" w:rsidR="004E3916">
          <w:rPr>
            <w:rStyle w:val="Hyperlink"/>
            <w:bCs/>
          </w:rPr>
          <w:t>https://link.springer.com/book/10.1007/978-0-387-84858-7</w:t>
        </w:r>
      </w:hyperlink>
      <w:r w:rsidRPr="00D3328D" w:rsidR="004E3916">
        <w:rPr>
          <w:bCs/>
        </w:rPr>
        <w:t xml:space="preserve">] </w:t>
      </w:r>
    </w:p>
    <w:p w:rsidRPr="00D3328D" w:rsidR="003423D6" w:rsidP="003423D6" w:rsidRDefault="003423D6" w14:paraId="5116CDE6" w14:textId="77777777">
      <w:pPr>
        <w:spacing w:line="256" w:lineRule="auto"/>
        <w:rPr>
          <w:bCs/>
        </w:rPr>
      </w:pPr>
    </w:p>
    <w:p w:rsidRPr="00D3328D" w:rsidR="003423D6" w:rsidP="003423D6" w:rsidRDefault="003423D6" w14:paraId="72E5DBED" w14:textId="77777777">
      <w:pPr>
        <w:spacing w:line="256" w:lineRule="auto"/>
        <w:rPr>
          <w:bCs/>
        </w:rPr>
      </w:pPr>
      <w:r w:rsidRPr="00D3328D">
        <w:rPr>
          <w:bCs/>
        </w:rPr>
        <w:t>Recommended complementary book:</w:t>
      </w:r>
    </w:p>
    <w:p w:rsidRPr="00D3328D" w:rsidR="003423D6" w:rsidP="003423D6" w:rsidRDefault="003423D6" w14:paraId="7732F819" w14:textId="77777777">
      <w:pPr>
        <w:spacing w:line="256" w:lineRule="auto"/>
        <w:rPr>
          <w:bCs/>
        </w:rPr>
      </w:pPr>
      <w:r w:rsidRPr="00D3328D">
        <w:rPr>
          <w:bCs/>
        </w:rPr>
        <w:t>Machine Learning: A Probabilistic Perspective by P. Kevin Murphy [</w:t>
      </w:r>
      <w:r w:rsidRPr="00D3328D">
        <w:rPr>
          <w:b/>
        </w:rPr>
        <w:t>Free</w:t>
      </w:r>
      <w:r w:rsidRPr="00D3328D">
        <w:rPr>
          <w:bCs/>
        </w:rPr>
        <w:t xml:space="preserve"> </w:t>
      </w:r>
      <w:hyperlink w:history="1" r:id="rId10">
        <w:r w:rsidRPr="00D3328D">
          <w:rPr>
            <w:rStyle w:val="Hyperlink"/>
          </w:rPr>
          <w:t>online</w:t>
        </w:r>
      </w:hyperlink>
      <w:r w:rsidRPr="00D3328D">
        <w:rPr>
          <w:bCs/>
        </w:rPr>
        <w:t>]</w:t>
      </w:r>
    </w:p>
    <w:p w:rsidRPr="00D3328D" w:rsidR="003423D6" w:rsidP="003423D6" w:rsidRDefault="003423D6" w14:paraId="7964D196" w14:textId="77777777">
      <w:pPr>
        <w:spacing w:line="256" w:lineRule="auto"/>
        <w:rPr>
          <w:lang w:val="en-GB"/>
        </w:rPr>
      </w:pPr>
      <w:r w:rsidRPr="00D3328D">
        <w:rPr>
          <w:color w:val="0432FF"/>
          <w:lang w:val="en-GB"/>
        </w:rPr>
        <w:t xml:space="preserve"> </w:t>
      </w:r>
    </w:p>
    <w:p w:rsidRPr="00D3328D" w:rsidR="003423D6" w:rsidP="003423D6" w:rsidRDefault="003423D6" w14:paraId="2BC96719" w14:textId="77777777">
      <w:pPr>
        <w:rPr>
          <w:bCs/>
          <w:color w:val="000000" w:themeColor="text1"/>
        </w:rPr>
      </w:pPr>
      <w:r w:rsidRPr="00D3328D">
        <w:rPr>
          <w:bCs/>
          <w:color w:val="000000" w:themeColor="text1"/>
        </w:rPr>
        <w:t>Students are responsible for checking the course OWL site (</w:t>
      </w:r>
      <w:r w:rsidRPr="00D3328D">
        <w:rPr>
          <w:bCs/>
          <w:color w:val="0000FF"/>
        </w:rPr>
        <w:t>http://owl.uwo.ca</w:t>
      </w:r>
      <w:r w:rsidRPr="00D3328D">
        <w:rPr>
          <w:bCs/>
          <w:color w:val="000000" w:themeColor="text1"/>
        </w:rPr>
        <w:t>) on a regular basis for news and updates.  This is the primary method by which information will be disseminated to all students in the class.</w:t>
      </w:r>
    </w:p>
    <w:p w:rsidRPr="00D3328D" w:rsidR="003423D6" w:rsidP="003423D6" w:rsidRDefault="003423D6" w14:paraId="6884EA71" w14:textId="77777777">
      <w:pPr>
        <w:rPr>
          <w:bCs/>
          <w:color w:val="0432FF"/>
        </w:rPr>
      </w:pPr>
    </w:p>
    <w:p w:rsidRPr="00D3328D" w:rsidR="003423D6" w:rsidP="003423D6" w:rsidRDefault="003423D6" w14:paraId="4E22F260" w14:textId="77777777">
      <w:pPr>
        <w:rPr>
          <w:bCs/>
          <w:color w:val="000000" w:themeColor="text1"/>
        </w:rPr>
      </w:pPr>
      <w:r w:rsidRPr="00D3328D">
        <w:rPr>
          <w:bCs/>
          <w:color w:val="000000" w:themeColor="text1"/>
        </w:rPr>
        <w:lastRenderedPageBreak/>
        <w:t xml:space="preserve">All course material will be posted to OWL: </w:t>
      </w:r>
      <w:r w:rsidRPr="00D3328D">
        <w:rPr>
          <w:bCs/>
          <w:color w:val="0000FF"/>
        </w:rPr>
        <w:t>http://owl.uwo.ca</w:t>
      </w:r>
      <w:r w:rsidRPr="00D3328D">
        <w:rPr>
          <w:bCs/>
          <w:color w:val="000000" w:themeColor="text1"/>
        </w:rPr>
        <w:t xml:space="preserve">. </w:t>
      </w:r>
    </w:p>
    <w:p w:rsidRPr="00D3328D" w:rsidR="003423D6" w:rsidP="003423D6" w:rsidRDefault="003423D6" w14:paraId="2DB93A59" w14:textId="77777777">
      <w:pPr>
        <w:rPr>
          <w:bCs/>
          <w:color w:val="000000" w:themeColor="text1"/>
        </w:rPr>
      </w:pPr>
    </w:p>
    <w:p w:rsidRPr="00D3328D" w:rsidR="003423D6" w:rsidP="003423D6" w:rsidRDefault="003423D6" w14:paraId="36002A45" w14:textId="77777777">
      <w:pPr>
        <w:rPr>
          <w:bCs/>
          <w:color w:val="000000" w:themeColor="text1"/>
        </w:rPr>
      </w:pPr>
      <w:r w:rsidRPr="00D3328D">
        <w:rPr>
          <w:bCs/>
          <w:color w:val="000000" w:themeColor="text1"/>
        </w:rPr>
        <w:t>If students need assistance with the course OWL site, they can seek support on the OWL Help page.  Alternatively, they can contact the Western Technology Services Helpdesk.  They can be contacted by phone at 519-661-3800 or ext. 83800.</w:t>
      </w:r>
    </w:p>
    <w:p w:rsidRPr="00D3328D" w:rsidR="003423D6" w:rsidP="003423D6" w:rsidRDefault="003423D6" w14:paraId="3F626CE9" w14:textId="77777777">
      <w:pPr>
        <w:pStyle w:val="ListParagraph"/>
        <w:ind w:left="0"/>
        <w:jc w:val="both"/>
        <w:rPr>
          <w:rFonts w:ascii="Times New Roman" w:hAnsi="Times New Roman" w:cs="Times New Roman"/>
        </w:rPr>
      </w:pPr>
    </w:p>
    <w:p w:rsidRPr="00D3328D" w:rsidR="003423D6" w:rsidP="003423D6" w:rsidRDefault="003423D6" w14:paraId="3DF90A4D" w14:textId="77777777">
      <w:pPr>
        <w:pStyle w:val="ListParagraph"/>
        <w:ind w:left="0"/>
        <w:jc w:val="both"/>
        <w:rPr>
          <w:rFonts w:ascii="Times New Roman" w:hAnsi="Times New Roman" w:cs="Times New Roman"/>
        </w:rPr>
      </w:pPr>
      <w:hyperlink w:history="1" r:id="rId11">
        <w:r w:rsidRPr="00D3328D">
          <w:rPr>
            <w:rStyle w:val="InternetLink"/>
            <w:rFonts w:ascii="Times New Roman" w:hAnsi="Times New Roman" w:cs="Times New Roman"/>
          </w:rPr>
          <w:t>Google Chrome</w:t>
        </w:r>
      </w:hyperlink>
      <w:r w:rsidRPr="00D3328D">
        <w:rPr>
          <w:rStyle w:val="course-name1"/>
          <w:rFonts w:ascii="Times New Roman" w:hAnsi="Times New Roman" w:cs="Times New Roman"/>
          <w:sz w:val="24"/>
          <w:szCs w:val="24"/>
        </w:rPr>
        <w:t xml:space="preserve"> or </w:t>
      </w:r>
      <w:hyperlink w:history="1" r:id="rId12">
        <w:r w:rsidRPr="00D3328D">
          <w:rPr>
            <w:rStyle w:val="InternetLink"/>
            <w:rFonts w:ascii="Times New Roman" w:hAnsi="Times New Roman" w:cs="Times New Roman"/>
          </w:rPr>
          <w:t>Mozilla Firefox</w:t>
        </w:r>
      </w:hyperlink>
      <w:r w:rsidRPr="00D3328D">
        <w:rPr>
          <w:rStyle w:val="course-name1"/>
          <w:rFonts w:ascii="Times New Roman" w:hAnsi="Times New Roman" w:cs="Times New Roman"/>
          <w:sz w:val="24"/>
          <w:szCs w:val="24"/>
        </w:rPr>
        <w:t xml:space="preserve"> are the preferred browsers to optimally use OWL; update your browsers frequently. Students interested in evaluating their internet speed, please click </w:t>
      </w:r>
      <w:hyperlink w:history="1" r:id="rId13">
        <w:r w:rsidRPr="00D3328D">
          <w:rPr>
            <w:rStyle w:val="InternetLink"/>
            <w:rFonts w:ascii="Times New Roman" w:hAnsi="Times New Roman" w:cs="Times New Roman"/>
          </w:rPr>
          <w:t>here.</w:t>
        </w:r>
      </w:hyperlink>
    </w:p>
    <w:p w:rsidRPr="00D3328D" w:rsidR="003423D6" w:rsidP="003423D6" w:rsidRDefault="003423D6" w14:paraId="160CF5C8" w14:textId="77777777">
      <w:pPr>
        <w:rPr>
          <w:bCs/>
          <w:color w:val="FF0000"/>
        </w:rPr>
      </w:pPr>
    </w:p>
    <w:p w:rsidRPr="00D3328D" w:rsidR="003423D6" w:rsidP="003423D6" w:rsidRDefault="003423D6" w14:paraId="0A3DA9EA" w14:textId="77777777">
      <w:pPr>
        <w:rPr>
          <w:bCs/>
          <w:color w:val="000000" w:themeColor="text1"/>
        </w:rPr>
      </w:pPr>
      <w:r w:rsidRPr="00D3328D">
        <w:rPr>
          <w:bCs/>
          <w:color w:val="000000" w:themeColor="text1"/>
        </w:rPr>
        <w:t>While self-installation of the software in your own computer is possible, there is also the possibility of using online platforms. Two are available:</w:t>
      </w:r>
    </w:p>
    <w:p w:rsidRPr="00D3328D" w:rsidR="003423D6" w:rsidP="003423D6" w:rsidRDefault="003423D6" w14:paraId="7AAC2895" w14:textId="77777777">
      <w:pPr>
        <w:pStyle w:val="ListParagraph"/>
        <w:numPr>
          <w:ilvl w:val="0"/>
          <w:numId w:val="9"/>
        </w:numPr>
        <w:rPr>
          <w:rFonts w:ascii="Times New Roman" w:hAnsi="Times New Roman" w:cs="Times New Roman"/>
          <w:bCs/>
          <w:color w:val="000000" w:themeColor="text1"/>
        </w:rPr>
      </w:pPr>
      <w:r w:rsidRPr="00D3328D">
        <w:rPr>
          <w:rFonts w:ascii="Times New Roman" w:hAnsi="Times New Roman" w:cs="Times New Roman"/>
          <w:bCs/>
          <w:color w:val="000000" w:themeColor="text1"/>
        </w:rPr>
        <w:t xml:space="preserve">Google </w:t>
      </w:r>
      <w:proofErr w:type="spellStart"/>
      <w:r w:rsidRPr="00D3328D">
        <w:rPr>
          <w:rFonts w:ascii="Times New Roman" w:hAnsi="Times New Roman" w:cs="Times New Roman"/>
          <w:bCs/>
          <w:color w:val="000000" w:themeColor="text1"/>
        </w:rPr>
        <w:t>Colab</w:t>
      </w:r>
      <w:proofErr w:type="spellEnd"/>
      <w:r w:rsidRPr="00D3328D">
        <w:rPr>
          <w:rFonts w:ascii="Times New Roman" w:hAnsi="Times New Roman" w:cs="Times New Roman"/>
          <w:bCs/>
          <w:color w:val="000000" w:themeColor="text1"/>
        </w:rPr>
        <w:t xml:space="preserve">: </w:t>
      </w:r>
      <w:hyperlink w:history="1" r:id="rId14">
        <w:r w:rsidRPr="00D3328D">
          <w:rPr>
            <w:rStyle w:val="Hyperlink"/>
            <w:rFonts w:ascii="Times New Roman" w:hAnsi="Times New Roman" w:cs="Times New Roman"/>
            <w:bCs/>
            <w:color w:val="000000" w:themeColor="text1"/>
          </w:rPr>
          <w:t>https://colab.research.google.com</w:t>
        </w:r>
      </w:hyperlink>
    </w:p>
    <w:p w:rsidRPr="00D3328D" w:rsidR="003423D6" w:rsidP="003423D6" w:rsidRDefault="003423D6" w14:paraId="399DCD45" w14:textId="77777777">
      <w:pPr>
        <w:pStyle w:val="ListParagraph"/>
        <w:numPr>
          <w:ilvl w:val="0"/>
          <w:numId w:val="9"/>
        </w:numPr>
        <w:rPr>
          <w:rFonts w:ascii="Times New Roman" w:hAnsi="Times New Roman" w:cs="Times New Roman"/>
          <w:bCs/>
          <w:color w:val="000000" w:themeColor="text1"/>
        </w:rPr>
      </w:pPr>
      <w:r w:rsidRPr="00D3328D">
        <w:rPr>
          <w:rFonts w:ascii="Times New Roman" w:hAnsi="Times New Roman" w:cs="Times New Roman"/>
          <w:bCs/>
          <w:color w:val="000000" w:themeColor="text1"/>
        </w:rPr>
        <w:t xml:space="preserve">Kaggle Kernels: </w:t>
      </w:r>
      <w:hyperlink w:history="1" r:id="rId15">
        <w:r w:rsidRPr="00D3328D">
          <w:rPr>
            <w:rStyle w:val="Hyperlink"/>
            <w:rFonts w:ascii="Times New Roman" w:hAnsi="Times New Roman" w:cs="Times New Roman"/>
            <w:bCs/>
            <w:color w:val="000000" w:themeColor="text1"/>
          </w:rPr>
          <w:t>https://www.kaggle.com/code</w:t>
        </w:r>
      </w:hyperlink>
      <w:r w:rsidRPr="00D3328D">
        <w:rPr>
          <w:rFonts w:ascii="Times New Roman" w:hAnsi="Times New Roman" w:cs="Times New Roman"/>
          <w:bCs/>
          <w:color w:val="000000" w:themeColor="text1"/>
        </w:rPr>
        <w:t xml:space="preserve"> </w:t>
      </w:r>
    </w:p>
    <w:p w:rsidRPr="00D3328D" w:rsidR="003423D6" w:rsidP="003423D6" w:rsidRDefault="003423D6" w14:paraId="75D8B4B1" w14:textId="77777777">
      <w:pPr>
        <w:rPr>
          <w:bCs/>
          <w:color w:val="000000" w:themeColor="text1"/>
        </w:rPr>
      </w:pPr>
    </w:p>
    <w:p w:rsidRPr="00D3328D" w:rsidR="003423D6" w:rsidP="003423D6" w:rsidRDefault="003423D6" w14:paraId="1598E855" w14:textId="77777777">
      <w:pPr>
        <w:rPr>
          <w:b/>
          <w:bCs/>
          <w:color w:val="000000" w:themeColor="text1"/>
        </w:rPr>
      </w:pPr>
      <w:r w:rsidRPr="00D3328D">
        <w:rPr>
          <w:b/>
          <w:bCs/>
          <w:color w:val="000000" w:themeColor="text1"/>
        </w:rPr>
        <w:t>Technical Requirements</w:t>
      </w:r>
    </w:p>
    <w:p w:rsidRPr="00D3328D" w:rsidR="003423D6" w:rsidP="003423D6" w:rsidRDefault="003423D6" w14:paraId="2615CC70" w14:textId="145CD615">
      <w:pPr>
        <w:rPr>
          <w:bCs/>
          <w:color w:val="000000" w:themeColor="text1"/>
        </w:rPr>
      </w:pPr>
      <w:r w:rsidRPr="00D3328D">
        <w:rPr>
          <w:bCs/>
          <w:color w:val="000000" w:themeColor="text1"/>
        </w:rPr>
        <w:t>This is a mostly code-based course so a laptop with internet connection is required. If making your own local installation, a computer with a sufficiently powerful processor (at least two cores @</w:t>
      </w:r>
      <w:r w:rsidR="003B3AD7">
        <w:rPr>
          <w:bCs/>
          <w:color w:val="000000" w:themeColor="text1"/>
        </w:rPr>
        <w:t xml:space="preserve"> </w:t>
      </w:r>
      <w:r w:rsidRPr="00D3328D">
        <w:rPr>
          <w:bCs/>
          <w:color w:val="000000" w:themeColor="text1"/>
        </w:rPr>
        <w:t>2.2 GHz) with at least 8GB of RAM are recommended. If this were not available, we recommend using an online environment.</w:t>
      </w:r>
    </w:p>
    <w:p w:rsidRPr="00D3328D" w:rsidR="002A1E88" w:rsidRDefault="002A1E88" w14:paraId="419B3283" w14:textId="654F6957">
      <w:pPr>
        <w:rPr>
          <w:b/>
          <w:bCs/>
          <w:sz w:val="40"/>
          <w:szCs w:val="40"/>
        </w:rPr>
      </w:pPr>
    </w:p>
    <w:p w:rsidR="00B451DA" w:rsidP="00681697" w:rsidRDefault="00B451DA" w14:paraId="0A444BCC" w14:textId="70D54A95">
      <w:pPr>
        <w:rPr>
          <w:bCs/>
          <w:color w:val="0432FF"/>
        </w:rPr>
      </w:pPr>
      <w:r w:rsidRPr="007169B1">
        <w:rPr>
          <w:b/>
          <w:bCs/>
          <w:sz w:val="36"/>
          <w:szCs w:val="36"/>
        </w:rPr>
        <w:t>5. Methods of Evaluation</w:t>
      </w:r>
    </w:p>
    <w:p w:rsidR="00B451DA" w:rsidP="00681697" w:rsidRDefault="00B451DA" w14:paraId="571CD465" w14:textId="77777777">
      <w:pPr>
        <w:rPr>
          <w:bCs/>
          <w:color w:val="0432FF"/>
        </w:rPr>
      </w:pPr>
    </w:p>
    <w:p w:rsidRPr="00E563ED" w:rsidR="00681697" w:rsidP="00681697" w:rsidRDefault="00CA408D" w14:paraId="3F069E49" w14:textId="7DF709DB">
      <w:pPr>
        <w:rPr>
          <w:bCs/>
          <w:color w:val="007F00"/>
        </w:rPr>
      </w:pPr>
      <w:r>
        <w:rPr>
          <w:b/>
          <w:bCs/>
        </w:rPr>
        <w:t>Grading Scheme and Assessment Dates</w:t>
      </w:r>
    </w:p>
    <w:p w:rsidR="00681697" w:rsidP="00681697" w:rsidRDefault="00681697" w14:paraId="7BF331EE" w14:textId="77777777">
      <w:pPr>
        <w:rPr>
          <w:bCs/>
        </w:rPr>
      </w:pPr>
    </w:p>
    <w:p w:rsidR="004F4F29" w:rsidP="004F4F29" w:rsidRDefault="004F4F29" w14:paraId="286A470C" w14:textId="5438A888">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rsidR="004F4F29" w:rsidP="004F4F29" w:rsidRDefault="008253A2" w14:paraId="10344DFC" w14:textId="19D13891">
      <w:pPr>
        <w:rPr>
          <w:bCs/>
        </w:rPr>
      </w:pPr>
      <w:r>
        <w:rPr>
          <w:bCs/>
        </w:rPr>
        <w:t>Homework</w:t>
      </w:r>
      <w:r>
        <w:rPr>
          <w:bCs/>
        </w:rPr>
        <w:tab/>
      </w:r>
      <w:r w:rsidR="004F4F29">
        <w:rPr>
          <w:bCs/>
        </w:rPr>
        <w:tab/>
      </w:r>
      <w:r w:rsidR="004E3916">
        <w:rPr>
          <w:bCs/>
        </w:rPr>
        <w:t>10</w:t>
      </w:r>
      <w:r w:rsidR="004F4F29">
        <w:rPr>
          <w:bCs/>
        </w:rPr>
        <w:t>%</w:t>
      </w:r>
      <w:r w:rsidRPr="004F4F29" w:rsidR="004F4F29">
        <w:rPr>
          <w:bCs/>
        </w:rPr>
        <w:tab/>
      </w:r>
    </w:p>
    <w:p w:rsidR="004F4F29" w:rsidP="004F4F29" w:rsidRDefault="004F4F29" w14:paraId="41A07FFC" w14:textId="2F552317">
      <w:pPr>
        <w:rPr>
          <w:bCs/>
        </w:rPr>
      </w:pPr>
      <w:r>
        <w:rPr>
          <w:bCs/>
        </w:rPr>
        <w:t xml:space="preserve">Midterm </w:t>
      </w:r>
      <w:r w:rsidR="009F1F74">
        <w:rPr>
          <w:bCs/>
        </w:rPr>
        <w:t>Test</w:t>
      </w:r>
      <w:r w:rsidR="009F1F74">
        <w:rPr>
          <w:bCs/>
        </w:rPr>
        <w:tab/>
      </w:r>
      <w:r>
        <w:rPr>
          <w:bCs/>
        </w:rPr>
        <w:tab/>
      </w:r>
      <w:r w:rsidR="004E3916">
        <w:rPr>
          <w:bCs/>
        </w:rPr>
        <w:t>25</w:t>
      </w:r>
      <w:r>
        <w:rPr>
          <w:bCs/>
        </w:rPr>
        <w:t>%</w:t>
      </w:r>
    </w:p>
    <w:p w:rsidR="00637E77" w:rsidP="004F4F29" w:rsidRDefault="004E3916" w14:paraId="74727A41" w14:textId="70EF366B">
      <w:pPr>
        <w:rPr>
          <w:bCs/>
        </w:rPr>
      </w:pPr>
      <w:r>
        <w:rPr>
          <w:bCs/>
        </w:rPr>
        <w:t>Term Project</w:t>
      </w:r>
      <w:r w:rsidR="00637E77">
        <w:rPr>
          <w:bCs/>
        </w:rPr>
        <w:tab/>
      </w:r>
      <w:r w:rsidR="00637E77">
        <w:rPr>
          <w:bCs/>
        </w:rPr>
        <w:tab/>
      </w:r>
      <w:r>
        <w:rPr>
          <w:bCs/>
        </w:rPr>
        <w:t>30</w:t>
      </w:r>
      <w:r w:rsidR="00637E77">
        <w:rPr>
          <w:bCs/>
        </w:rPr>
        <w:t>%</w:t>
      </w:r>
    </w:p>
    <w:p w:rsidR="004F4F29" w:rsidP="004F4F29" w:rsidRDefault="004F4F29" w14:paraId="455AAC4E" w14:textId="7CE9077B">
      <w:pPr>
        <w:rPr>
          <w:bCs/>
        </w:rPr>
      </w:pPr>
      <w:r w:rsidRPr="004F4F29">
        <w:rPr>
          <w:bCs/>
        </w:rPr>
        <w:t>Final Exam</w:t>
      </w:r>
      <w:r w:rsidRPr="004F4F29">
        <w:rPr>
          <w:bCs/>
        </w:rPr>
        <w:tab/>
      </w:r>
      <w:r>
        <w:rPr>
          <w:bCs/>
        </w:rPr>
        <w:tab/>
      </w:r>
      <w:r w:rsidR="004E3916">
        <w:rPr>
          <w:bCs/>
        </w:rPr>
        <w:t>35</w:t>
      </w:r>
      <w:r>
        <w:rPr>
          <w:bCs/>
        </w:rPr>
        <w:t>%</w:t>
      </w:r>
    </w:p>
    <w:p w:rsidR="008253A2" w:rsidP="004F4F29" w:rsidRDefault="008253A2" w14:paraId="16EA3351" w14:textId="77777777">
      <w:pPr>
        <w:rPr>
          <w:bCs/>
        </w:rPr>
      </w:pPr>
    </w:p>
    <w:p w:rsidR="008253A2" w:rsidP="00F5116B" w:rsidRDefault="00EA644E" w14:paraId="16D28976" w14:textId="4293E4AE">
      <w:pPr>
        <w:pStyle w:val="ListParagraph"/>
        <w:numPr>
          <w:ilvl w:val="0"/>
          <w:numId w:val="10"/>
        </w:numPr>
        <w:jc w:val="both"/>
        <w:rPr>
          <w:rFonts w:ascii="Times New Roman" w:hAnsi="Times New Roman" w:cs="Times New Roman"/>
          <w:bCs/>
        </w:rPr>
      </w:pPr>
      <w:r w:rsidRPr="00D3328D">
        <w:rPr>
          <w:rFonts w:ascii="Times New Roman" w:hAnsi="Times New Roman" w:cs="Times New Roman"/>
          <w:bCs/>
        </w:rPr>
        <w:t xml:space="preserve">Every week, a </w:t>
      </w:r>
      <w:proofErr w:type="gramStart"/>
      <w:r w:rsidRPr="00D3328D">
        <w:rPr>
          <w:rFonts w:ascii="Times New Roman" w:hAnsi="Times New Roman" w:cs="Times New Roman"/>
          <w:bCs/>
        </w:rPr>
        <w:t>pass</w:t>
      </w:r>
      <w:proofErr w:type="gramEnd"/>
      <w:r w:rsidRPr="00D3328D">
        <w:rPr>
          <w:rFonts w:ascii="Times New Roman" w:hAnsi="Times New Roman" w:cs="Times New Roman"/>
          <w:bCs/>
        </w:rPr>
        <w:t xml:space="preserve"> / fail </w:t>
      </w:r>
      <w:r w:rsidRPr="00D3328D">
        <w:rPr>
          <w:rFonts w:ascii="Times New Roman" w:hAnsi="Times New Roman" w:cs="Times New Roman"/>
          <w:b/>
        </w:rPr>
        <w:t>homework</w:t>
      </w:r>
      <w:r w:rsidRPr="00D3328D">
        <w:rPr>
          <w:rFonts w:ascii="Times New Roman" w:hAnsi="Times New Roman" w:cs="Times New Roman"/>
          <w:bCs/>
        </w:rPr>
        <w:t xml:space="preserve"> will be provided. Th</w:t>
      </w:r>
      <w:r w:rsidR="008869D2">
        <w:rPr>
          <w:rFonts w:ascii="Times New Roman" w:hAnsi="Times New Roman" w:cs="Times New Roman"/>
          <w:bCs/>
        </w:rPr>
        <w:t>ey</w:t>
      </w:r>
      <w:r w:rsidRPr="00D3328D">
        <w:rPr>
          <w:rFonts w:ascii="Times New Roman" w:hAnsi="Times New Roman" w:cs="Times New Roman"/>
          <w:bCs/>
        </w:rPr>
        <w:t xml:space="preserve"> will have a deadline on </w:t>
      </w:r>
      <w:proofErr w:type="gramStart"/>
      <w:r w:rsidRPr="00D3328D">
        <w:rPr>
          <w:rFonts w:ascii="Times New Roman" w:hAnsi="Times New Roman" w:cs="Times New Roman"/>
          <w:bCs/>
        </w:rPr>
        <w:t>Mondays</w:t>
      </w:r>
      <w:proofErr w:type="gramEnd"/>
      <w:r w:rsidRPr="00D3328D">
        <w:rPr>
          <w:rFonts w:ascii="Times New Roman" w:hAnsi="Times New Roman" w:cs="Times New Roman"/>
          <w:bCs/>
        </w:rPr>
        <w:t xml:space="preserve"> 5pm. No late submissions will be accepted. The assignments will </w:t>
      </w:r>
      <w:r w:rsidRPr="00D3328D" w:rsidR="00F953A1">
        <w:rPr>
          <w:rFonts w:ascii="Times New Roman" w:hAnsi="Times New Roman" w:cs="Times New Roman"/>
          <w:bCs/>
        </w:rPr>
        <w:t xml:space="preserve">come with a selection of </w:t>
      </w:r>
      <w:r w:rsidRPr="00D3328D" w:rsidR="003E4115">
        <w:rPr>
          <w:rFonts w:ascii="Times New Roman" w:hAnsi="Times New Roman" w:cs="Times New Roman"/>
          <w:bCs/>
        </w:rPr>
        <w:t>multiple-choice</w:t>
      </w:r>
      <w:r w:rsidRPr="00D3328D" w:rsidR="00F953A1">
        <w:rPr>
          <w:rFonts w:ascii="Times New Roman" w:hAnsi="Times New Roman" w:cs="Times New Roman"/>
          <w:bCs/>
        </w:rPr>
        <w:t xml:space="preserve"> questions </w:t>
      </w:r>
      <w:r w:rsidRPr="00D3328D" w:rsidR="003E4115">
        <w:rPr>
          <w:rFonts w:ascii="Times New Roman" w:hAnsi="Times New Roman" w:cs="Times New Roman"/>
          <w:bCs/>
        </w:rPr>
        <w:t xml:space="preserve">(50%) </w:t>
      </w:r>
      <w:r w:rsidRPr="00D3328D" w:rsidR="00F953A1">
        <w:rPr>
          <w:rFonts w:ascii="Times New Roman" w:hAnsi="Times New Roman" w:cs="Times New Roman"/>
          <w:bCs/>
        </w:rPr>
        <w:t xml:space="preserve">and a code-based problem </w:t>
      </w:r>
      <w:r w:rsidRPr="00D3328D" w:rsidR="003E4115">
        <w:rPr>
          <w:rFonts w:ascii="Times New Roman" w:hAnsi="Times New Roman" w:cs="Times New Roman"/>
          <w:bCs/>
        </w:rPr>
        <w:t xml:space="preserve">(50%) </w:t>
      </w:r>
      <w:r w:rsidRPr="00D3328D" w:rsidR="00F953A1">
        <w:rPr>
          <w:rFonts w:ascii="Times New Roman" w:hAnsi="Times New Roman" w:cs="Times New Roman"/>
          <w:bCs/>
        </w:rPr>
        <w:t xml:space="preserve">dealing with the </w:t>
      </w:r>
      <w:r w:rsidRPr="00D3328D" w:rsidR="003E4115">
        <w:rPr>
          <w:rFonts w:ascii="Times New Roman" w:hAnsi="Times New Roman" w:cs="Times New Roman"/>
          <w:bCs/>
        </w:rPr>
        <w:t xml:space="preserve">class topics </w:t>
      </w:r>
      <w:r w:rsidRPr="00D3328D" w:rsidR="00F953A1">
        <w:rPr>
          <w:rFonts w:ascii="Times New Roman" w:hAnsi="Times New Roman" w:cs="Times New Roman"/>
          <w:bCs/>
        </w:rPr>
        <w:t xml:space="preserve">of the week. </w:t>
      </w:r>
      <w:r w:rsidRPr="00D3328D" w:rsidR="00F953A1">
        <w:rPr>
          <w:rFonts w:ascii="Times New Roman" w:hAnsi="Times New Roman" w:cs="Times New Roman"/>
          <w:b/>
        </w:rPr>
        <w:t>These are the study guides of the course</w:t>
      </w:r>
      <w:r w:rsidRPr="00D3328D" w:rsidR="00F953A1">
        <w:rPr>
          <w:rFonts w:ascii="Times New Roman" w:hAnsi="Times New Roman" w:cs="Times New Roman"/>
          <w:bCs/>
        </w:rPr>
        <w:t xml:space="preserve">. The mark for this activity will be </w:t>
      </w:r>
      <w:r w:rsidRPr="00D3328D" w:rsidR="00D608BA">
        <w:rPr>
          <w:rFonts w:ascii="Times New Roman" w:hAnsi="Times New Roman" w:cs="Times New Roman"/>
          <w:bCs/>
        </w:rPr>
        <w:t xml:space="preserve">calculated by the best </w:t>
      </w:r>
      <w:r w:rsidRPr="00D3328D" w:rsidR="00E32E8D">
        <w:rPr>
          <w:rFonts w:ascii="Times New Roman" w:hAnsi="Times New Roman" w:cs="Times New Roman"/>
          <w:bCs/>
        </w:rPr>
        <w:t>9</w:t>
      </w:r>
      <w:r w:rsidRPr="00D3328D" w:rsidR="00F953A1">
        <w:rPr>
          <w:rFonts w:ascii="Times New Roman" w:hAnsi="Times New Roman" w:cs="Times New Roman"/>
          <w:bCs/>
        </w:rPr>
        <w:t xml:space="preserve"> out of the 10 </w:t>
      </w:r>
      <w:r w:rsidRPr="00D3328D" w:rsidR="003E4115">
        <w:rPr>
          <w:rFonts w:ascii="Times New Roman" w:hAnsi="Times New Roman" w:cs="Times New Roman"/>
          <w:bCs/>
        </w:rPr>
        <w:t>homework assignments</w:t>
      </w:r>
      <w:r w:rsidRPr="00D3328D" w:rsidR="00F953A1">
        <w:rPr>
          <w:rFonts w:ascii="Times New Roman" w:hAnsi="Times New Roman" w:cs="Times New Roman"/>
          <w:bCs/>
        </w:rPr>
        <w:t xml:space="preserve"> </w:t>
      </w:r>
      <w:r w:rsidRPr="00D3328D" w:rsidR="00D608BA">
        <w:rPr>
          <w:rFonts w:ascii="Times New Roman" w:hAnsi="Times New Roman" w:cs="Times New Roman"/>
          <w:bCs/>
        </w:rPr>
        <w:t>of the semester</w:t>
      </w:r>
      <w:r w:rsidRPr="00D3328D" w:rsidR="003E4115">
        <w:rPr>
          <w:rFonts w:ascii="Times New Roman" w:hAnsi="Times New Roman" w:cs="Times New Roman"/>
          <w:bCs/>
        </w:rPr>
        <w:t xml:space="preserve">, using the </w:t>
      </w:r>
      <w:proofErr w:type="gramStart"/>
      <w:r w:rsidRPr="00D3328D" w:rsidR="003E4115">
        <w:rPr>
          <w:rFonts w:ascii="Times New Roman" w:hAnsi="Times New Roman" w:cs="Times New Roman"/>
          <w:bCs/>
        </w:rPr>
        <w:t xml:space="preserve">formula (# </w:t>
      </w:r>
      <w:proofErr w:type="gramEnd"/>
      <w:r w:rsidRPr="00D3328D" w:rsidR="003E4115">
        <w:rPr>
          <w:rFonts w:ascii="Times New Roman" w:hAnsi="Times New Roman" w:cs="Times New Roman"/>
          <w:bCs/>
        </w:rPr>
        <w:t>passed homework) / (# total homework)</w:t>
      </w:r>
      <w:r w:rsidR="008869D2">
        <w:rPr>
          <w:rFonts w:ascii="Times New Roman" w:hAnsi="Times New Roman" w:cs="Times New Roman"/>
          <w:bCs/>
        </w:rPr>
        <w:t xml:space="preserve"> * 100</w:t>
      </w:r>
      <w:r w:rsidRPr="00D3328D" w:rsidR="003E4115">
        <w:rPr>
          <w:rFonts w:ascii="Times New Roman" w:hAnsi="Times New Roman" w:cs="Times New Roman"/>
          <w:bCs/>
        </w:rPr>
        <w:t>.</w:t>
      </w:r>
      <w:r w:rsidRPr="00D3328D" w:rsidR="00E32E8D">
        <w:rPr>
          <w:rFonts w:ascii="Times New Roman" w:hAnsi="Times New Roman" w:cs="Times New Roman"/>
          <w:bCs/>
        </w:rPr>
        <w:t xml:space="preserve"> </w:t>
      </w:r>
    </w:p>
    <w:p w:rsidRPr="00D3328D" w:rsidR="00F5116B" w:rsidP="00F5116B" w:rsidRDefault="00F5116B" w14:paraId="46E4441F" w14:textId="77777777">
      <w:pPr>
        <w:pStyle w:val="ListParagraph"/>
        <w:jc w:val="both"/>
        <w:rPr>
          <w:rFonts w:ascii="Times New Roman" w:hAnsi="Times New Roman" w:cs="Times New Roman"/>
          <w:bCs/>
        </w:rPr>
      </w:pPr>
    </w:p>
    <w:p w:rsidRPr="00D3328D" w:rsidR="00EA13CD" w:rsidP="00632C23" w:rsidRDefault="00EA13CD" w14:paraId="32775E81" w14:textId="3A7E75ED">
      <w:pPr>
        <w:pStyle w:val="ListParagraph"/>
        <w:numPr>
          <w:ilvl w:val="0"/>
          <w:numId w:val="10"/>
        </w:numPr>
        <w:jc w:val="both"/>
        <w:rPr>
          <w:rFonts w:ascii="Times New Roman" w:hAnsi="Times New Roman" w:cs="Times New Roman"/>
          <w:bCs/>
        </w:rPr>
      </w:pPr>
      <w:r w:rsidRPr="00D3328D">
        <w:rPr>
          <w:rFonts w:ascii="Times New Roman" w:hAnsi="Times New Roman" w:cs="Times New Roman"/>
          <w:bCs/>
        </w:rPr>
        <w:t xml:space="preserve">The midterm is </w:t>
      </w:r>
      <w:r w:rsidRPr="00F5116B">
        <w:rPr>
          <w:rFonts w:ascii="Times New Roman" w:hAnsi="Times New Roman" w:cs="Times New Roman"/>
          <w:b/>
        </w:rPr>
        <w:t>a closed-book test</w:t>
      </w:r>
      <w:r w:rsidRPr="00D3328D">
        <w:rPr>
          <w:rFonts w:ascii="Times New Roman" w:hAnsi="Times New Roman" w:cs="Times New Roman"/>
          <w:bCs/>
        </w:rPr>
        <w:t xml:space="preserve"> with multiple choice and/or written problems, following the structure of the </w:t>
      </w:r>
      <w:r w:rsidRPr="00D3328D" w:rsidR="00050969">
        <w:rPr>
          <w:rFonts w:ascii="Times New Roman" w:hAnsi="Times New Roman" w:cs="Times New Roman"/>
          <w:bCs/>
        </w:rPr>
        <w:t xml:space="preserve">analysis </w:t>
      </w:r>
      <w:r w:rsidR="00F5116B">
        <w:rPr>
          <w:rFonts w:ascii="Times New Roman" w:hAnsi="Times New Roman" w:cs="Times New Roman"/>
          <w:bCs/>
        </w:rPr>
        <w:t xml:space="preserve">and multiple-choice </w:t>
      </w:r>
      <w:r w:rsidRPr="00D3328D">
        <w:rPr>
          <w:rFonts w:ascii="Times New Roman" w:hAnsi="Times New Roman" w:cs="Times New Roman"/>
          <w:bCs/>
        </w:rPr>
        <w:t xml:space="preserve">questions in the homework. </w:t>
      </w:r>
      <w:r w:rsidRPr="00D3328D" w:rsidR="00560DBF">
        <w:rPr>
          <w:rFonts w:ascii="Times New Roman" w:hAnsi="Times New Roman" w:cs="Times New Roman"/>
          <w:bCs/>
        </w:rPr>
        <w:t>The midterm is the designated examination that cannot be skipped using self-reported undocumented absences. It will include up to</w:t>
      </w:r>
      <w:r w:rsidRPr="00D3328D" w:rsidR="00813F62">
        <w:rPr>
          <w:rFonts w:ascii="Times New Roman" w:hAnsi="Times New Roman" w:cs="Times New Roman"/>
          <w:bCs/>
        </w:rPr>
        <w:t xml:space="preserve"> week 7.</w:t>
      </w:r>
      <w:r w:rsidRPr="00D3328D" w:rsidR="00A47564">
        <w:rPr>
          <w:rFonts w:ascii="Times New Roman" w:hAnsi="Times New Roman" w:cs="Times New Roman"/>
          <w:bCs/>
        </w:rPr>
        <w:t xml:space="preserve"> It will occur in the second slot of the class, after reading week. Grad students have an extra question they must complete in the given time. This question is optional for UG students, providing up to 10% extra marks (TBC, max. 100%). Note no extra time will be provided for PG students.</w:t>
      </w:r>
    </w:p>
    <w:p w:rsidRPr="00D3328D" w:rsidR="00EA13CD" w:rsidP="00632C23" w:rsidRDefault="00EA13CD" w14:paraId="46F3379E" w14:textId="77777777">
      <w:pPr>
        <w:pStyle w:val="ListParagraph"/>
        <w:jc w:val="both"/>
        <w:rPr>
          <w:rFonts w:ascii="Times New Roman" w:hAnsi="Times New Roman" w:cs="Times New Roman"/>
          <w:bCs/>
        </w:rPr>
      </w:pPr>
    </w:p>
    <w:p w:rsidRPr="00D3328D" w:rsidR="00E32E8D" w:rsidP="00632C23" w:rsidRDefault="00E32E8D" w14:paraId="74D15DC1" w14:textId="508B04A1">
      <w:pPr>
        <w:pStyle w:val="ListParagraph"/>
        <w:numPr>
          <w:ilvl w:val="0"/>
          <w:numId w:val="10"/>
        </w:numPr>
        <w:jc w:val="both"/>
        <w:rPr>
          <w:rFonts w:ascii="Times New Roman" w:hAnsi="Times New Roman" w:cs="Times New Roman"/>
          <w:bCs/>
        </w:rPr>
      </w:pPr>
      <w:r w:rsidRPr="00D3328D">
        <w:rPr>
          <w:rFonts w:ascii="Times New Roman" w:hAnsi="Times New Roman" w:cs="Times New Roman"/>
          <w:bCs/>
        </w:rPr>
        <w:t xml:space="preserve">The exam </w:t>
      </w:r>
      <w:r w:rsidRPr="00D3328D" w:rsidR="003A55A2">
        <w:rPr>
          <w:rFonts w:ascii="Times New Roman" w:hAnsi="Times New Roman" w:cs="Times New Roman"/>
          <w:bCs/>
        </w:rPr>
        <w:t xml:space="preserve">is </w:t>
      </w:r>
      <w:r w:rsidRPr="00F5116B" w:rsidR="003A55A2">
        <w:rPr>
          <w:rFonts w:ascii="Times New Roman" w:hAnsi="Times New Roman" w:cs="Times New Roman"/>
          <w:b/>
        </w:rPr>
        <w:t>a closed-book test</w:t>
      </w:r>
      <w:r w:rsidRPr="00D3328D" w:rsidR="003A55A2">
        <w:rPr>
          <w:rFonts w:ascii="Times New Roman" w:hAnsi="Times New Roman" w:cs="Times New Roman"/>
          <w:bCs/>
        </w:rPr>
        <w:t xml:space="preserve"> </w:t>
      </w:r>
      <w:r w:rsidR="00997441">
        <w:rPr>
          <w:rFonts w:ascii="Times New Roman" w:hAnsi="Times New Roman" w:cs="Times New Roman"/>
          <w:bCs/>
        </w:rPr>
        <w:t xml:space="preserve">that </w:t>
      </w:r>
      <w:r w:rsidRPr="00D3328D" w:rsidR="008869D2">
        <w:rPr>
          <w:rFonts w:ascii="Times New Roman" w:hAnsi="Times New Roman" w:cs="Times New Roman"/>
          <w:bCs/>
        </w:rPr>
        <w:t>covers</w:t>
      </w:r>
      <w:r w:rsidRPr="00D3328D" w:rsidR="00813F62">
        <w:rPr>
          <w:rFonts w:ascii="Times New Roman" w:hAnsi="Times New Roman" w:cs="Times New Roman"/>
          <w:bCs/>
        </w:rPr>
        <w:t xml:space="preserve"> all topics of the semester following the same structure as the </w:t>
      </w:r>
      <w:r w:rsidRPr="00D3328D" w:rsidR="00A47564">
        <w:rPr>
          <w:rFonts w:ascii="Times New Roman" w:hAnsi="Times New Roman" w:cs="Times New Roman"/>
          <w:bCs/>
        </w:rPr>
        <w:t>midterm</w:t>
      </w:r>
      <w:r w:rsidRPr="00D3328D" w:rsidR="00813F62">
        <w:rPr>
          <w:rFonts w:ascii="Times New Roman" w:hAnsi="Times New Roman" w:cs="Times New Roman"/>
          <w:bCs/>
        </w:rPr>
        <w:t>.</w:t>
      </w:r>
      <w:r w:rsidRPr="00D3328D" w:rsidR="00A47564">
        <w:rPr>
          <w:rFonts w:ascii="Times New Roman" w:hAnsi="Times New Roman" w:cs="Times New Roman"/>
          <w:bCs/>
        </w:rPr>
        <w:t xml:space="preserve"> It will be scheduled by the registrar. Grad students have an extra question they </w:t>
      </w:r>
      <w:r w:rsidRPr="00D3328D" w:rsidR="00A47564">
        <w:rPr>
          <w:rFonts w:ascii="Times New Roman" w:hAnsi="Times New Roman" w:cs="Times New Roman"/>
          <w:bCs/>
        </w:rPr>
        <w:lastRenderedPageBreak/>
        <w:t>must complete in the given time. This question is optional for UG students, providing up to 10% extra marks (TBC, max. 100%). Note no extra time will be provided for PG students.</w:t>
      </w:r>
    </w:p>
    <w:p w:rsidRPr="00D3328D" w:rsidR="00A47564" w:rsidP="00632C23" w:rsidRDefault="00A47564" w14:paraId="6A641C48" w14:textId="77777777">
      <w:pPr>
        <w:pStyle w:val="ListParagraph"/>
        <w:jc w:val="both"/>
        <w:rPr>
          <w:rFonts w:ascii="Times New Roman" w:hAnsi="Times New Roman" w:cs="Times New Roman"/>
          <w:bCs/>
        </w:rPr>
      </w:pPr>
    </w:p>
    <w:p w:rsidRPr="00D3328D" w:rsidR="00A47564" w:rsidP="00632C23" w:rsidRDefault="00A47564" w14:paraId="3CE64EA6" w14:textId="65411D16">
      <w:pPr>
        <w:pStyle w:val="ListParagraph"/>
        <w:numPr>
          <w:ilvl w:val="0"/>
          <w:numId w:val="10"/>
        </w:numPr>
        <w:jc w:val="both"/>
        <w:rPr>
          <w:rFonts w:ascii="Times New Roman" w:hAnsi="Times New Roman" w:cs="Times New Roman"/>
          <w:bCs/>
        </w:rPr>
      </w:pPr>
      <w:r w:rsidRPr="00D3328D">
        <w:rPr>
          <w:rFonts w:ascii="Times New Roman" w:hAnsi="Times New Roman" w:cs="Times New Roman"/>
          <w:bCs/>
        </w:rPr>
        <w:t>Western has signed an agreement with the company Environics, which has provided unique, real data that we will use for a term project. The project</w:t>
      </w:r>
      <w:r w:rsidR="00997441">
        <w:rPr>
          <w:rFonts w:ascii="Times New Roman" w:hAnsi="Times New Roman" w:cs="Times New Roman"/>
          <w:bCs/>
        </w:rPr>
        <w:t xml:space="preserve">, </w:t>
      </w:r>
      <w:r w:rsidRPr="00997441" w:rsidR="00997441">
        <w:rPr>
          <w:rFonts w:ascii="Times New Roman" w:hAnsi="Times New Roman" w:cs="Times New Roman"/>
          <w:b/>
        </w:rPr>
        <w:t>to be done in groups of up to 4 students</w:t>
      </w:r>
      <w:r w:rsidR="00997441">
        <w:rPr>
          <w:rFonts w:ascii="Times New Roman" w:hAnsi="Times New Roman" w:cs="Times New Roman"/>
          <w:bCs/>
        </w:rPr>
        <w:t>,</w:t>
      </w:r>
      <w:r w:rsidRPr="00D3328D">
        <w:rPr>
          <w:rFonts w:ascii="Times New Roman" w:hAnsi="Times New Roman" w:cs="Times New Roman"/>
          <w:bCs/>
        </w:rPr>
        <w:t xml:space="preserve"> will be released the week after the midterm with a deadline on </w:t>
      </w:r>
      <w:r w:rsidRPr="00D3328D" w:rsidR="00D44C56">
        <w:rPr>
          <w:rFonts w:ascii="Times New Roman" w:hAnsi="Times New Roman" w:cs="Times New Roman"/>
          <w:b/>
        </w:rPr>
        <w:t>Friday April 4</w:t>
      </w:r>
      <w:r w:rsidRPr="00D3328D" w:rsidR="00D44C56">
        <w:rPr>
          <w:rFonts w:ascii="Times New Roman" w:hAnsi="Times New Roman" w:cs="Times New Roman"/>
          <w:b/>
          <w:vertAlign w:val="superscript"/>
        </w:rPr>
        <w:t>th</w:t>
      </w:r>
      <w:r w:rsidRPr="00D3328D" w:rsidR="00D44C56">
        <w:rPr>
          <w:rFonts w:ascii="Times New Roman" w:hAnsi="Times New Roman" w:cs="Times New Roman"/>
          <w:b/>
        </w:rPr>
        <w:t xml:space="preserve">, 5pm. </w:t>
      </w:r>
      <w:r w:rsidRPr="00D3328D" w:rsidR="00E14F17">
        <w:rPr>
          <w:rFonts w:ascii="Times New Roman" w:hAnsi="Times New Roman" w:cs="Times New Roman"/>
          <w:b/>
        </w:rPr>
        <w:t xml:space="preserve">Starting at 5:05pm </w:t>
      </w:r>
      <w:r w:rsidRPr="00D3328D" w:rsidR="00E14F17">
        <w:rPr>
          <w:rFonts w:ascii="Times New Roman" w:hAnsi="Times New Roman" w:cs="Times New Roman"/>
          <w:bCs/>
        </w:rPr>
        <w:t>that day, a 10-point late penalty</w:t>
      </w:r>
      <w:r w:rsidRPr="00D3328D" w:rsidR="00D44C56">
        <w:rPr>
          <w:rFonts w:ascii="Times New Roman" w:hAnsi="Times New Roman" w:cs="Times New Roman"/>
          <w:bCs/>
        </w:rPr>
        <w:t xml:space="preserve"> </w:t>
      </w:r>
      <w:r w:rsidRPr="00D3328D" w:rsidR="00E14F17">
        <w:rPr>
          <w:rFonts w:ascii="Times New Roman" w:hAnsi="Times New Roman" w:cs="Times New Roman"/>
          <w:bCs/>
        </w:rPr>
        <w:t>will be incurred, increasing by 10 points every 24 hours (i.e. if you submit at 5.05pm on Friday the 4</w:t>
      </w:r>
      <w:r w:rsidRPr="00D3328D" w:rsidR="00E14F17">
        <w:rPr>
          <w:rFonts w:ascii="Times New Roman" w:hAnsi="Times New Roman" w:cs="Times New Roman"/>
          <w:bCs/>
          <w:vertAlign w:val="superscript"/>
        </w:rPr>
        <w:t>th</w:t>
      </w:r>
      <w:r w:rsidRPr="00D3328D" w:rsidR="00E14F17">
        <w:rPr>
          <w:rFonts w:ascii="Times New Roman" w:hAnsi="Times New Roman" w:cs="Times New Roman"/>
          <w:bCs/>
        </w:rPr>
        <w:t xml:space="preserve">, and your mark is 70%, you will get 60%. If you </w:t>
      </w:r>
      <w:r w:rsidRPr="00D3328D" w:rsidR="00FA1DED">
        <w:rPr>
          <w:rFonts w:ascii="Times New Roman" w:hAnsi="Times New Roman" w:cs="Times New Roman"/>
          <w:bCs/>
        </w:rPr>
        <w:t>submit at</w:t>
      </w:r>
      <w:r w:rsidRPr="00D3328D" w:rsidR="00E14F17">
        <w:rPr>
          <w:rFonts w:ascii="Times New Roman" w:hAnsi="Times New Roman" w:cs="Times New Roman"/>
          <w:bCs/>
        </w:rPr>
        <w:t xml:space="preserve"> 5.05pm on Monday, you </w:t>
      </w:r>
      <w:r w:rsidRPr="00D3328D" w:rsidR="00A834FB">
        <w:rPr>
          <w:rFonts w:ascii="Times New Roman" w:hAnsi="Times New Roman" w:cs="Times New Roman"/>
          <w:bCs/>
        </w:rPr>
        <w:t>will</w:t>
      </w:r>
      <w:r w:rsidRPr="00D3328D" w:rsidR="00E14F17">
        <w:rPr>
          <w:rFonts w:ascii="Times New Roman" w:hAnsi="Times New Roman" w:cs="Times New Roman"/>
          <w:bCs/>
        </w:rPr>
        <w:t xml:space="preserve"> get </w:t>
      </w:r>
      <w:r w:rsidRPr="00D3328D" w:rsidR="00A834FB">
        <w:rPr>
          <w:rFonts w:ascii="Times New Roman" w:hAnsi="Times New Roman" w:cs="Times New Roman"/>
          <w:bCs/>
        </w:rPr>
        <w:t>70% - 3* 10% = 40%).</w:t>
      </w:r>
      <w:r w:rsidR="00997441">
        <w:rPr>
          <w:rFonts w:ascii="Times New Roman" w:hAnsi="Times New Roman" w:cs="Times New Roman"/>
          <w:bCs/>
        </w:rPr>
        <w:t xml:space="preserve"> We thank Environics for their generous support </w:t>
      </w:r>
      <w:r w:rsidR="008869D2">
        <w:rPr>
          <w:rFonts w:ascii="Times New Roman" w:hAnsi="Times New Roman" w:cs="Times New Roman"/>
          <w:bCs/>
        </w:rPr>
        <w:t>for</w:t>
      </w:r>
      <w:r w:rsidR="00997441">
        <w:rPr>
          <w:rFonts w:ascii="Times New Roman" w:hAnsi="Times New Roman" w:cs="Times New Roman"/>
          <w:bCs/>
        </w:rPr>
        <w:t xml:space="preserve"> our learning experience.</w:t>
      </w:r>
    </w:p>
    <w:p w:rsidRPr="00A834FB" w:rsidR="00A47564" w:rsidP="00A834FB" w:rsidRDefault="00A47564" w14:paraId="6E40A7BA" w14:textId="77777777">
      <w:pPr>
        <w:rPr>
          <w:bCs/>
        </w:rPr>
      </w:pPr>
    </w:p>
    <w:p w:rsidR="00C22C65" w:rsidP="00681697" w:rsidRDefault="00C22C65" w14:paraId="3600FC62" w14:textId="2E3C354A">
      <w:pPr>
        <w:rPr>
          <w:bCs/>
          <w:color w:val="FF0000"/>
        </w:rPr>
      </w:pPr>
    </w:p>
    <w:p w:rsidR="00CA408D" w:rsidP="00681697" w:rsidRDefault="00005075" w14:paraId="12923907" w14:textId="68B5FE54">
      <w:pPr>
        <w:rPr>
          <w:b/>
          <w:bCs/>
        </w:rPr>
      </w:pPr>
      <w:r>
        <w:rPr>
          <w:b/>
          <w:bCs/>
        </w:rPr>
        <w:t>GENERAL INFORMATION ABOUT MISSED COURSEWORK</w:t>
      </w:r>
    </w:p>
    <w:p w:rsidR="008869D2" w:rsidP="00681697" w:rsidRDefault="008869D2" w14:paraId="0D9A95D4" w14:textId="77777777">
      <w:pPr>
        <w:rPr>
          <w:b/>
          <w:bCs/>
        </w:rPr>
      </w:pPr>
    </w:p>
    <w:p w:rsidR="008869D2" w:rsidP="00681697" w:rsidRDefault="008869D2" w14:paraId="0BCDDB97" w14:textId="7EB0AC52">
      <w:pPr>
        <w:rPr>
          <w:b/>
          <w:bCs/>
        </w:rPr>
      </w:pPr>
      <w:r>
        <w:rPr>
          <w:b/>
          <w:bCs/>
        </w:rPr>
        <w:t>Graduate students:</w:t>
      </w:r>
    </w:p>
    <w:p w:rsidRPr="008869D2" w:rsidR="008869D2" w:rsidP="008869D2" w:rsidRDefault="008869D2" w14:paraId="24AF0BD1" w14:textId="77777777">
      <w:pPr>
        <w:rPr>
          <w:bCs/>
          <w:color w:val="FF0000"/>
        </w:rPr>
      </w:pPr>
    </w:p>
    <w:p w:rsidRPr="00005075" w:rsidR="008869D2" w:rsidP="00005075" w:rsidRDefault="008869D2" w14:paraId="6A6507EC" w14:textId="77777777">
      <w:pPr>
        <w:jc w:val="both"/>
        <w:rPr>
          <w:bCs/>
          <w:color w:val="000000" w:themeColor="text1"/>
        </w:rPr>
      </w:pPr>
      <w:r w:rsidRPr="00005075">
        <w:rPr>
          <w:bCs/>
          <w:color w:val="000000" w:themeColor="text1"/>
        </w:rPr>
        <w:t>You must provide valid documentation for medical-related absences or adequate supporting documentation for non-medical absences to the instructor as soon as possible and no later than 48 hours after the missed assessment.</w:t>
      </w:r>
    </w:p>
    <w:p w:rsidRPr="00005075" w:rsidR="008869D2" w:rsidP="00005075" w:rsidRDefault="008869D2" w14:paraId="40EDCF03" w14:textId="77777777">
      <w:pPr>
        <w:jc w:val="both"/>
        <w:rPr>
          <w:bCs/>
          <w:color w:val="000000" w:themeColor="text1"/>
        </w:rPr>
      </w:pPr>
    </w:p>
    <w:p w:rsidRPr="00005075" w:rsidR="008869D2" w:rsidP="00005075" w:rsidRDefault="008869D2" w14:paraId="59160CCB" w14:textId="7E2B7D9A">
      <w:pPr>
        <w:jc w:val="both"/>
        <w:rPr>
          <w:bCs/>
          <w:color w:val="000000" w:themeColor="text1"/>
        </w:rPr>
      </w:pPr>
      <w:r w:rsidRPr="00005075">
        <w:rPr>
          <w:bCs/>
          <w:color w:val="000000" w:themeColor="text1"/>
        </w:rPr>
        <w:t>Documentation for medical illness must include the completion of a Western Student Medical Certificate (SMC) or, where that is not possible, equivalent documentation, by a health care practitioner.</w:t>
      </w:r>
    </w:p>
    <w:p w:rsidRPr="00005075" w:rsidR="00086F7F" w:rsidP="00005075" w:rsidRDefault="00086F7F" w14:paraId="572267ED" w14:textId="77777777">
      <w:pPr>
        <w:jc w:val="both"/>
        <w:rPr>
          <w:bCs/>
          <w:color w:val="000000" w:themeColor="text1"/>
        </w:rPr>
      </w:pPr>
    </w:p>
    <w:p w:rsidRPr="00005075" w:rsidR="00086F7F" w:rsidP="00005075" w:rsidRDefault="00086F7F" w14:paraId="51D819C8" w14:textId="450129DB">
      <w:pPr>
        <w:jc w:val="both"/>
        <w:rPr>
          <w:bCs/>
          <w:color w:val="000000" w:themeColor="text1"/>
        </w:rPr>
      </w:pPr>
      <w:r w:rsidRPr="00005075">
        <w:rPr>
          <w:bCs/>
          <w:color w:val="000000" w:themeColor="text1"/>
        </w:rPr>
        <w:t>For other types of absences, proper documentation must be provided.</w:t>
      </w:r>
    </w:p>
    <w:p w:rsidR="008869D2" w:rsidP="008869D2" w:rsidRDefault="008869D2" w14:paraId="13CA58F1" w14:textId="77777777">
      <w:pPr>
        <w:rPr>
          <w:bCs/>
          <w:color w:val="FF0000"/>
        </w:rPr>
      </w:pPr>
    </w:p>
    <w:p w:rsidRPr="00086F7F" w:rsidR="00086F7F" w:rsidP="008869D2" w:rsidRDefault="00086F7F" w14:paraId="62F5A2B5" w14:textId="72007D14">
      <w:pPr>
        <w:rPr>
          <w:b/>
          <w:color w:val="000000" w:themeColor="text1"/>
        </w:rPr>
      </w:pPr>
      <w:r w:rsidRPr="00086F7F">
        <w:rPr>
          <w:b/>
          <w:color w:val="000000" w:themeColor="text1"/>
        </w:rPr>
        <w:t>Undergraduate students:</w:t>
      </w:r>
    </w:p>
    <w:p w:rsidRPr="00CA408D" w:rsidR="00086F7F" w:rsidP="008869D2" w:rsidRDefault="00086F7F" w14:paraId="52F82A2A" w14:textId="77777777">
      <w:pPr>
        <w:rPr>
          <w:bCs/>
          <w:color w:val="FF0000"/>
        </w:rPr>
      </w:pPr>
    </w:p>
    <w:p w:rsidRPr="0025296D" w:rsidR="0025296D" w:rsidP="00B20772" w:rsidRDefault="0025296D" w14:paraId="5FAA0807" w14:textId="34AE6AF1">
      <w:pPr>
        <w:jc w:val="both"/>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Pr="0025296D">
        <w:rPr>
          <w:bCs/>
          <w:color w:val="000000" w:themeColor="text1"/>
          <w:lang w:val="en-US"/>
        </w:rPr>
        <w:t xml:space="preserve"> posted on the Academic Calendar:</w:t>
      </w:r>
    </w:p>
    <w:p w:rsidR="0025296D" w:rsidP="00B20772" w:rsidRDefault="0025296D" w14:paraId="1C91AD51" w14:textId="461B4366">
      <w:pPr>
        <w:jc w:val="both"/>
        <w:rPr>
          <w:bCs/>
          <w:color w:val="007F00"/>
          <w:lang w:val="en-US"/>
        </w:rPr>
      </w:pPr>
      <w:hyperlink w:history="1" r:id="rId16">
        <w:r w:rsidRPr="0017167E">
          <w:rPr>
            <w:rStyle w:val="Hyperlink"/>
            <w:bCs/>
            <w:lang w:val="en-US"/>
          </w:rPr>
          <w:t>https://www.uwo.ca/univsec/pdf/academic_policies/appeals/academic_consideration_Sep24.pdf</w:t>
        </w:r>
      </w:hyperlink>
      <w:r>
        <w:rPr>
          <w:bCs/>
          <w:color w:val="007F00"/>
          <w:lang w:val="en-US"/>
        </w:rPr>
        <w:t xml:space="preserve">, </w:t>
      </w:r>
    </w:p>
    <w:p w:rsidR="00355D1E" w:rsidP="00B20772" w:rsidRDefault="00355D1E" w14:paraId="0ABCA1DE" w14:textId="77777777">
      <w:pPr>
        <w:jc w:val="both"/>
        <w:rPr>
          <w:bCs/>
          <w:color w:val="000000" w:themeColor="text1"/>
          <w:lang w:val="en-US"/>
        </w:rPr>
      </w:pPr>
    </w:p>
    <w:p w:rsidR="00B66E0A" w:rsidP="00B20772" w:rsidRDefault="38FCC599" w14:paraId="235CBD65" w14:textId="77777777">
      <w:pPr>
        <w:jc w:val="both"/>
        <w:rPr>
          <w:color w:val="000000" w:themeColor="text1"/>
          <w:lang w:val="en-US"/>
        </w:rPr>
      </w:pPr>
      <w:r w:rsidRPr="1809F0DF">
        <w:rPr>
          <w:color w:val="000000" w:themeColor="text1"/>
          <w:lang w:val="en-US"/>
        </w:rPr>
        <w:t xml:space="preserve">This policy does not apply to requests for </w:t>
      </w:r>
      <w:r w:rsidRPr="1809F0DF" w:rsidR="4AA54702">
        <w:rPr>
          <w:color w:val="000000" w:themeColor="text1"/>
          <w:lang w:val="en-US"/>
        </w:rPr>
        <w:t>A</w:t>
      </w:r>
      <w:r w:rsidRPr="1809F0DF">
        <w:rPr>
          <w:color w:val="000000" w:themeColor="text1"/>
          <w:lang w:val="en-US"/>
        </w:rPr>
        <w:t xml:space="preserve">cademic </w:t>
      </w:r>
      <w:r w:rsidRPr="1809F0DF" w:rsidR="4AA54702">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Pr="1809F0DF" w:rsidR="07EE0094">
        <w:rPr>
          <w:color w:val="000000" w:themeColor="text1"/>
          <w:lang w:val="en-US"/>
        </w:rPr>
        <w:t xml:space="preserve"> </w:t>
      </w:r>
      <w:r w:rsidRPr="1809F0DF">
        <w:rPr>
          <w:color w:val="000000" w:themeColor="text1"/>
          <w:lang w:val="en-US"/>
        </w:rPr>
        <w:t>person.</w:t>
      </w:r>
      <w:r w:rsidRPr="1809F0DF" w:rsidR="4A8521BE">
        <w:rPr>
          <w:color w:val="000000" w:themeColor="text1"/>
          <w:lang w:val="en-US"/>
        </w:rPr>
        <w:t xml:space="preserve"> </w:t>
      </w:r>
    </w:p>
    <w:p w:rsidR="00B66E0A" w:rsidP="00B20772" w:rsidRDefault="00B66E0A" w14:paraId="59272E6C" w14:textId="77777777">
      <w:pPr>
        <w:jc w:val="both"/>
        <w:rPr>
          <w:color w:val="000000" w:themeColor="text1"/>
          <w:lang w:val="en-US"/>
        </w:rPr>
      </w:pPr>
    </w:p>
    <w:p w:rsidR="007A02FE" w:rsidP="00B20772" w:rsidRDefault="04CC3E15" w14:paraId="278F5480" w14:textId="37DA9F89">
      <w:pPr>
        <w:jc w:val="both"/>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Pr="1809F0DF" w:rsidR="4A8521BE">
        <w:rPr>
          <w:color w:val="000000" w:themeColor="text1"/>
        </w:rPr>
        <w:t>tudents experiencing longer-term impacts on their academic responsibilities</w:t>
      </w:r>
      <w:r w:rsidRPr="1809F0DF" w:rsidR="594B2ABA">
        <w:rPr>
          <w:color w:val="000000" w:themeColor="text1"/>
        </w:rPr>
        <w:t>. T</w:t>
      </w:r>
      <w:r w:rsidRPr="1809F0DF">
        <w:rPr>
          <w:color w:val="000000" w:themeColor="text1"/>
        </w:rPr>
        <w:t>he</w:t>
      </w:r>
      <w:r w:rsidRPr="1809F0DF" w:rsidR="5AAC9B92">
        <w:rPr>
          <w:color w:val="000000" w:themeColor="text1"/>
        </w:rPr>
        <w:t>se students</w:t>
      </w:r>
      <w:r w:rsidRPr="1809F0DF" w:rsidR="4A8521BE">
        <w:rPr>
          <w:color w:val="000000" w:themeColor="text1"/>
        </w:rPr>
        <w:t xml:space="preserve"> should consult </w:t>
      </w:r>
      <w:hyperlink r:id="rId17">
        <w:r w:rsidRPr="1809F0DF" w:rsidR="4A8521BE">
          <w:rPr>
            <w:rStyle w:val="Hyperlink"/>
          </w:rPr>
          <w:t>Accessible Education</w:t>
        </w:r>
      </w:hyperlink>
      <w:r w:rsidRPr="1809F0DF" w:rsidR="6990CFA8">
        <w:rPr>
          <w:color w:val="000000" w:themeColor="text1"/>
        </w:rPr>
        <w:t>.</w:t>
      </w:r>
    </w:p>
    <w:p w:rsidR="007A02FE" w:rsidP="00B20772" w:rsidRDefault="007A02FE" w14:paraId="022CE3B8" w14:textId="77777777">
      <w:pPr>
        <w:jc w:val="both"/>
        <w:rPr>
          <w:bCs/>
          <w:color w:val="000000" w:themeColor="text1"/>
          <w:lang w:val="en-US"/>
        </w:rPr>
      </w:pPr>
    </w:p>
    <w:p w:rsidR="00CA408D" w:rsidP="00B20772" w:rsidRDefault="0025296D" w14:paraId="6B6756EC" w14:textId="58E8B165">
      <w:pPr>
        <w:jc w:val="both"/>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rsidR="0025296D" w:rsidP="00B20772" w:rsidRDefault="24FC08D0" w14:paraId="19DD466D" w14:textId="0BF1F8E3">
      <w:pPr>
        <w:jc w:val="both"/>
        <w:rPr>
          <w:color w:val="000000" w:themeColor="text1"/>
        </w:rPr>
      </w:pPr>
      <w:hyperlink r:id="rId18">
        <w:r w:rsidRPr="1809F0DF">
          <w:rPr>
            <w:rStyle w:val="Hyperlink"/>
          </w:rPr>
          <w:t>https://registrar.uwo.ca/academics/academic_considerations/</w:t>
        </w:r>
      </w:hyperlink>
      <w:r w:rsidRPr="1809F0DF">
        <w:rPr>
          <w:color w:val="000000" w:themeColor="text1"/>
        </w:rPr>
        <w:t xml:space="preserve"> </w:t>
      </w:r>
    </w:p>
    <w:p w:rsidRPr="00812BA0" w:rsidR="00812BA0" w:rsidP="00B20772" w:rsidRDefault="00812BA0" w14:paraId="12FD4A8E" w14:textId="71FE77DD">
      <w:pPr>
        <w:jc w:val="both"/>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rsidRPr="00657692" w:rsidR="00CA408D" w:rsidP="00B20772" w:rsidRDefault="00CA408D" w14:paraId="084DBF8E" w14:textId="77777777">
      <w:pPr>
        <w:jc w:val="both"/>
        <w:rPr>
          <w:bCs/>
          <w:color w:val="000000" w:themeColor="text1"/>
        </w:rPr>
      </w:pPr>
    </w:p>
    <w:p w:rsidR="007A02FE" w:rsidP="00B20772" w:rsidRDefault="39C83EB5" w14:paraId="4D066F25" w14:textId="67173950">
      <w:pPr>
        <w:jc w:val="both"/>
        <w:rPr>
          <w:color w:val="000000" w:themeColor="text1"/>
        </w:rPr>
      </w:pPr>
      <w:r w:rsidRPr="5AFFF007">
        <w:rPr>
          <w:color w:val="000000" w:themeColor="text1"/>
        </w:rPr>
        <w:t>A</w:t>
      </w:r>
      <w:r w:rsidRPr="5AFFF007" w:rsidR="13D03E06">
        <w:rPr>
          <w:color w:val="000000" w:themeColor="text1"/>
        </w:rPr>
        <w:t xml:space="preserve">ll </w:t>
      </w:r>
      <w:r w:rsidR="00133718">
        <w:rPr>
          <w:color w:val="000000" w:themeColor="text1"/>
        </w:rPr>
        <w:t>A</w:t>
      </w:r>
      <w:r w:rsidRPr="5AFFF007" w:rsidR="13D03E06">
        <w:rPr>
          <w:color w:val="000000" w:themeColor="text1"/>
        </w:rPr>
        <w:t xml:space="preserve">cademic </w:t>
      </w:r>
      <w:r w:rsidR="00133718">
        <w:rPr>
          <w:color w:val="000000" w:themeColor="text1"/>
        </w:rPr>
        <w:t>C</w:t>
      </w:r>
      <w:r w:rsidRPr="5AFFF007" w:rsidR="13D03E06">
        <w:rPr>
          <w:color w:val="000000" w:themeColor="text1"/>
        </w:rPr>
        <w:t xml:space="preserve">onsideration requests </w:t>
      </w:r>
      <w:r w:rsidR="006B6B23">
        <w:rPr>
          <w:color w:val="000000" w:themeColor="text1"/>
        </w:rPr>
        <w:t xml:space="preserve">normally </w:t>
      </w:r>
      <w:r w:rsidRPr="5AFFF007" w:rsidR="13D03E06">
        <w:rPr>
          <w:color w:val="000000" w:themeColor="text1"/>
        </w:rPr>
        <w:t>must include supporting documentation</w:t>
      </w:r>
      <w:r w:rsidRPr="5AFFF007">
        <w:rPr>
          <w:color w:val="000000" w:themeColor="text1"/>
        </w:rPr>
        <w:t>; however,</w:t>
      </w:r>
      <w:r w:rsidRPr="5AFFF007" w:rsidR="13D03E06">
        <w:rPr>
          <w:color w:val="000000" w:themeColor="text1"/>
        </w:rPr>
        <w:t xml:space="preserve"> </w:t>
      </w:r>
      <w:r w:rsidRPr="5AFFF007">
        <w:rPr>
          <w:color w:val="000000" w:themeColor="text1"/>
        </w:rPr>
        <w:t>r</w:t>
      </w:r>
      <w:r w:rsidRPr="5AFFF007" w:rsidR="13D03E06">
        <w:rPr>
          <w:color w:val="000000" w:themeColor="text1"/>
        </w:rPr>
        <w:t xml:space="preserve">ecognizing that </w:t>
      </w:r>
      <w:r w:rsidRPr="5AFFF007" w:rsidR="299ABB6C">
        <w:rPr>
          <w:color w:val="000000" w:themeColor="text1"/>
        </w:rPr>
        <w:t xml:space="preserve">formal </w:t>
      </w:r>
      <w:r w:rsidRPr="5AFFF007" w:rsidR="13D03E06">
        <w:rPr>
          <w:color w:val="000000" w:themeColor="text1"/>
        </w:rPr>
        <w:t xml:space="preserve">documentation may not be available in some extenuating circumstances, the policy allows students to make </w:t>
      </w:r>
      <w:r w:rsidRPr="5AFFF007" w:rsidR="13D03E06">
        <w:rPr>
          <w:color w:val="000000" w:themeColor="text1"/>
          <w:u w:val="single"/>
        </w:rPr>
        <w:t>one</w:t>
      </w:r>
      <w:r w:rsidRPr="5AFFF007" w:rsidR="13D03E06">
        <w:rPr>
          <w:color w:val="000000" w:themeColor="text1"/>
        </w:rPr>
        <w:t xml:space="preserve"> Academic Consideration request </w:t>
      </w:r>
      <w:r w:rsidRPr="5AFFF007" w:rsidR="13D03E06">
        <w:rPr>
          <w:b/>
          <w:bCs/>
          <w:color w:val="000000" w:themeColor="text1"/>
        </w:rPr>
        <w:t>without supporting documentation</w:t>
      </w:r>
      <w:r w:rsidRPr="5AFFF007" w:rsidR="13D03E06">
        <w:rPr>
          <w:color w:val="000000" w:themeColor="text1"/>
        </w:rPr>
        <w:t xml:space="preserve"> in this</w:t>
      </w:r>
      <w:r w:rsidRPr="5AFFF007" w:rsidR="7E525CC8">
        <w:rPr>
          <w:color w:val="000000" w:themeColor="text1"/>
        </w:rPr>
        <w:t xml:space="preserve"> course</w:t>
      </w:r>
      <w:r w:rsidRPr="5AFFF007" w:rsidR="13D03E06">
        <w:rPr>
          <w:color w:val="000000" w:themeColor="text1"/>
        </w:rPr>
        <w:t>. However, the fo</w:t>
      </w:r>
      <w:r w:rsidRPr="5AFFF007" w:rsidR="299ABB6C">
        <w:rPr>
          <w:color w:val="000000" w:themeColor="text1"/>
        </w:rPr>
        <w:t>llowing assessments are excluded from this, and therefore always require formal supporting documentation:</w:t>
      </w:r>
    </w:p>
    <w:p w:rsidRPr="00BD5FFB" w:rsidR="007A02FE" w:rsidP="00B20772" w:rsidRDefault="007A02FE" w14:paraId="34B3997D" w14:textId="5F526DFC">
      <w:pPr>
        <w:pStyle w:val="ListParagraph"/>
        <w:numPr>
          <w:ilvl w:val="0"/>
          <w:numId w:val="4"/>
        </w:numPr>
        <w:jc w:val="both"/>
        <w:rPr>
          <w:rFonts w:ascii="Times New Roman" w:hAnsi="Times New Roman" w:cs="Times New Roman"/>
          <w:color w:val="000000" w:themeColor="text1"/>
        </w:rPr>
      </w:pPr>
      <w:r w:rsidRPr="00BD5FFB">
        <w:rPr>
          <w:rFonts w:ascii="Times New Roman" w:hAnsi="Times New Roman" w:cs="Times New Roman"/>
          <w:color w:val="000000" w:themeColor="text1"/>
        </w:rPr>
        <w:t>Examinations scheduled during official examination periods (Defined by policy)</w:t>
      </w:r>
    </w:p>
    <w:p w:rsidR="00405E8C" w:rsidP="00B20772" w:rsidRDefault="00405E8C" w14:paraId="2EDB19DB" w14:textId="5D5DA417">
      <w:pPr>
        <w:pStyle w:val="ListParagraph"/>
        <w:numPr>
          <w:ilvl w:val="0"/>
          <w:numId w:val="4"/>
        </w:numPr>
        <w:jc w:val="both"/>
        <w:rPr>
          <w:rFonts w:ascii="Times New Roman" w:hAnsi="Times New Roman" w:cs="Times New Roman"/>
          <w:color w:val="000000" w:themeColor="text1"/>
        </w:rPr>
      </w:pPr>
      <w:r w:rsidRPr="00BD5FFB">
        <w:rPr>
          <w:rFonts w:ascii="Times New Roman" w:hAnsi="Times New Roman" w:cs="Times New Roman"/>
          <w:color w:val="000000" w:themeColor="text1"/>
        </w:rPr>
        <w:lastRenderedPageBreak/>
        <w:t xml:space="preserve">Midterm </w:t>
      </w:r>
      <w:r w:rsidRPr="007A02FE">
        <w:rPr>
          <w:rFonts w:ascii="Times New Roman" w:hAnsi="Times New Roman" w:cs="Times New Roman"/>
          <w:color w:val="000000" w:themeColor="text1"/>
        </w:rPr>
        <w:t>(</w:t>
      </w:r>
      <w:r w:rsidR="005D6663">
        <w:rPr>
          <w:rFonts w:ascii="Times New Roman" w:hAnsi="Times New Roman" w:cs="Times New Roman"/>
          <w:color w:val="000000" w:themeColor="text1"/>
        </w:rPr>
        <w:t>d</w:t>
      </w:r>
      <w:r>
        <w:rPr>
          <w:rFonts w:ascii="Times New Roman" w:hAnsi="Times New Roman" w:cs="Times New Roman"/>
          <w:color w:val="000000" w:themeColor="text1"/>
        </w:rPr>
        <w:t xml:space="preserve">esignated by the instructor as the </w:t>
      </w:r>
      <w:r w:rsidRPr="00260F1C">
        <w:rPr>
          <w:rFonts w:ascii="Times New Roman" w:hAnsi="Times New Roman" w:cs="Times New Roman"/>
          <w:color w:val="000000" w:themeColor="text1"/>
          <w:u w:val="single"/>
        </w:rPr>
        <w:t>one</w:t>
      </w:r>
      <w:r>
        <w:rPr>
          <w:rFonts w:ascii="Times New Roman" w:hAnsi="Times New Roman" w:cs="Times New Roman"/>
          <w:color w:val="000000" w:themeColor="text1"/>
        </w:rPr>
        <w:t xml:space="preserve"> assessment that always requires documentation when requesting Academic Consideration</w:t>
      </w:r>
      <w:r w:rsidRPr="00FF3C4E">
        <w:rPr>
          <w:rFonts w:ascii="Times New Roman" w:hAnsi="Times New Roman" w:cs="Times New Roman"/>
          <w:color w:val="000000" w:themeColor="text1"/>
        </w:rPr>
        <w:t>)</w:t>
      </w:r>
      <w:r w:rsidR="00BD5FFB">
        <w:rPr>
          <w:rFonts w:ascii="Times New Roman" w:hAnsi="Times New Roman" w:cs="Times New Roman"/>
          <w:color w:val="000000" w:themeColor="text1"/>
        </w:rPr>
        <w:t>.</w:t>
      </w:r>
    </w:p>
    <w:p w:rsidRPr="005D6663" w:rsidR="00DE4ECE" w:rsidP="00B20772" w:rsidRDefault="00DE4ECE" w14:paraId="283EC175" w14:textId="77777777">
      <w:pPr>
        <w:jc w:val="both"/>
        <w:rPr>
          <w:color w:val="000000" w:themeColor="text1"/>
          <w:lang w:val="en-US"/>
        </w:rPr>
      </w:pPr>
    </w:p>
    <w:p w:rsidR="008E4055" w:rsidP="00B20772" w:rsidRDefault="500D0CAB" w14:paraId="3C10DF7D" w14:textId="68733ED8">
      <w:pPr>
        <w:jc w:val="both"/>
        <w:rPr>
          <w:color w:val="000000" w:themeColor="text1"/>
        </w:rPr>
      </w:pPr>
      <w:r w:rsidRPr="1809F0DF">
        <w:rPr>
          <w:color w:val="000000" w:themeColor="text1"/>
        </w:rPr>
        <w:t>When</w:t>
      </w:r>
      <w:r w:rsidRPr="1809F0DF" w:rsidR="67DF503C">
        <w:rPr>
          <w:color w:val="000000" w:themeColor="text1"/>
        </w:rPr>
        <w:t xml:space="preserve"> </w:t>
      </w:r>
      <w:r w:rsidRPr="1809F0DF" w:rsidR="774F6C3F">
        <w:rPr>
          <w:color w:val="000000" w:themeColor="text1"/>
        </w:rPr>
        <w:t>a</w:t>
      </w:r>
      <w:r w:rsidRPr="1809F0DF" w:rsidR="67DF503C">
        <w:rPr>
          <w:color w:val="000000" w:themeColor="text1"/>
        </w:rPr>
        <w:t xml:space="preserve"> student </w:t>
      </w:r>
      <w:r w:rsidRPr="0076171B" w:rsidR="0169CF09">
        <w:rPr>
          <w:i/>
          <w:iCs/>
          <w:color w:val="000000" w:themeColor="text1"/>
          <w:u w:val="single"/>
        </w:rPr>
        <w:t>mistakenly</w:t>
      </w:r>
      <w:r w:rsidRPr="1809F0DF" w:rsidR="0169CF09">
        <w:rPr>
          <w:color w:val="000000" w:themeColor="text1"/>
        </w:rPr>
        <w:t xml:space="preserve"> </w:t>
      </w:r>
      <w:r w:rsidRPr="1809F0DF" w:rsidR="2DD68636">
        <w:rPr>
          <w:color w:val="000000" w:themeColor="text1"/>
        </w:rPr>
        <w:t>submit</w:t>
      </w:r>
      <w:r w:rsidRPr="1809F0DF" w:rsidR="68B032BE">
        <w:rPr>
          <w:color w:val="000000" w:themeColor="text1"/>
        </w:rPr>
        <w:t>s</w:t>
      </w:r>
      <w:r w:rsidRPr="1809F0DF" w:rsidR="2DD68636">
        <w:rPr>
          <w:color w:val="000000" w:themeColor="text1"/>
        </w:rPr>
        <w:t xml:space="preserve"> their </w:t>
      </w:r>
      <w:r w:rsidRPr="1809F0DF" w:rsidR="2DD68636">
        <w:rPr>
          <w:color w:val="000000" w:themeColor="text1"/>
          <w:u w:val="single"/>
        </w:rPr>
        <w:t>one</w:t>
      </w:r>
      <w:r w:rsidRPr="1809F0DF" w:rsidR="2DD68636">
        <w:rPr>
          <w:color w:val="000000" w:themeColor="text1"/>
        </w:rPr>
        <w:t xml:space="preserve"> allowed Academic Consideration request </w:t>
      </w:r>
      <w:r w:rsidRPr="1809F0DF" w:rsidR="2DD68636">
        <w:rPr>
          <w:b/>
          <w:bCs/>
          <w:color w:val="000000" w:themeColor="text1"/>
        </w:rPr>
        <w:t>without</w:t>
      </w:r>
      <w:r w:rsidRPr="1809F0DF" w:rsidR="2DC713AB">
        <w:rPr>
          <w:b/>
          <w:bCs/>
          <w:color w:val="000000" w:themeColor="text1"/>
        </w:rPr>
        <w:t xml:space="preserve"> </w:t>
      </w:r>
      <w:r w:rsidRPr="1809F0DF" w:rsidR="2DD68636">
        <w:rPr>
          <w:b/>
          <w:bCs/>
          <w:color w:val="000000" w:themeColor="text1"/>
        </w:rPr>
        <w:t>supporting documentation</w:t>
      </w:r>
      <w:r w:rsidRPr="1809F0DF" w:rsidR="2DD68636">
        <w:rPr>
          <w:color w:val="000000" w:themeColor="text1"/>
        </w:rPr>
        <w:t xml:space="preserve"> </w:t>
      </w:r>
      <w:r w:rsidRPr="1809F0DF" w:rsidR="774F6C3F">
        <w:rPr>
          <w:color w:val="000000" w:themeColor="text1"/>
        </w:rPr>
        <w:t xml:space="preserve">for the </w:t>
      </w:r>
      <w:r w:rsidRPr="1809F0DF" w:rsidR="344B81A5">
        <w:rPr>
          <w:color w:val="000000" w:themeColor="text1"/>
        </w:rPr>
        <w:t xml:space="preserve">assessments </w:t>
      </w:r>
      <w:r w:rsidRPr="1809F0DF" w:rsidR="744F1201">
        <w:rPr>
          <w:color w:val="000000" w:themeColor="text1"/>
        </w:rPr>
        <w:t xml:space="preserve">listed </w:t>
      </w:r>
      <w:r w:rsidRPr="1809F0DF" w:rsidR="774F6C3F">
        <w:rPr>
          <w:color w:val="000000" w:themeColor="text1"/>
        </w:rPr>
        <w:t>above or th</w:t>
      </w:r>
      <w:r w:rsidRPr="1809F0DF" w:rsidR="7ABEABC5">
        <w:rPr>
          <w:color w:val="000000" w:themeColor="text1"/>
        </w:rPr>
        <w:t>ose in the</w:t>
      </w:r>
      <w:r w:rsidR="7ABEABC5">
        <w:t xml:space="preserve"> </w:t>
      </w:r>
      <w:r w:rsidRPr="1809F0DF" w:rsidR="7ABEABC5">
        <w:rPr>
          <w:b/>
          <w:bCs/>
          <w:color w:val="000000" w:themeColor="text1"/>
        </w:rPr>
        <w:t>Coursework with Assessment Flexibility</w:t>
      </w:r>
      <w:r w:rsidRPr="1809F0DF" w:rsidR="774F6C3F">
        <w:rPr>
          <w:color w:val="000000" w:themeColor="text1"/>
        </w:rPr>
        <w:t xml:space="preserve"> </w:t>
      </w:r>
      <w:r w:rsidRPr="1809F0DF" w:rsidR="7ABEABC5">
        <w:rPr>
          <w:color w:val="000000" w:themeColor="text1"/>
        </w:rPr>
        <w:t>section</w:t>
      </w:r>
      <w:r w:rsidRPr="1809F0DF" w:rsidR="53A383CF">
        <w:rPr>
          <w:color w:val="000000" w:themeColor="text1"/>
        </w:rPr>
        <w:t xml:space="preserve"> below</w:t>
      </w:r>
      <w:r w:rsidRPr="1809F0DF" w:rsidR="7ABEABC5">
        <w:rPr>
          <w:color w:val="000000" w:themeColor="text1"/>
        </w:rPr>
        <w:t xml:space="preserve">, </w:t>
      </w:r>
      <w:r w:rsidRPr="001A6DAD" w:rsidR="49B66993">
        <w:rPr>
          <w:color w:val="000000" w:themeColor="text1"/>
          <w:u w:val="single"/>
        </w:rPr>
        <w:t>t</w:t>
      </w:r>
      <w:r w:rsidRPr="001A6DAD" w:rsidR="070C1E82">
        <w:rPr>
          <w:color w:val="000000" w:themeColor="text1"/>
          <w:u w:val="single"/>
        </w:rPr>
        <w:t>he</w:t>
      </w:r>
      <w:r w:rsidRPr="001A6DAD" w:rsidR="672E7350">
        <w:rPr>
          <w:color w:val="000000" w:themeColor="text1"/>
          <w:u w:val="single"/>
        </w:rPr>
        <w:t xml:space="preserve"> </w:t>
      </w:r>
      <w:r w:rsidRPr="001A6DAD" w:rsidR="37390FED">
        <w:rPr>
          <w:color w:val="000000" w:themeColor="text1"/>
          <w:u w:val="single"/>
        </w:rPr>
        <w:t xml:space="preserve">request </w:t>
      </w:r>
      <w:r w:rsidRPr="001A6DAD" w:rsidR="7205D003">
        <w:rPr>
          <w:color w:val="000000" w:themeColor="text1"/>
          <w:u w:val="single"/>
        </w:rPr>
        <w:t xml:space="preserve">cannot be </w:t>
      </w:r>
      <w:r w:rsidRPr="001A6DAD" w:rsidR="4D3BEC39">
        <w:rPr>
          <w:color w:val="000000" w:themeColor="text1"/>
          <w:u w:val="single"/>
        </w:rPr>
        <w:t>recalled</w:t>
      </w:r>
      <w:r w:rsidRPr="001A6DAD" w:rsidR="7205D003">
        <w:rPr>
          <w:color w:val="000000" w:themeColor="text1"/>
          <w:u w:val="single"/>
        </w:rPr>
        <w:t xml:space="preserve"> and reapplied</w:t>
      </w:r>
      <w:r w:rsidRPr="1809F0DF" w:rsidR="34E5F694">
        <w:rPr>
          <w:color w:val="000000" w:themeColor="text1"/>
        </w:rPr>
        <w:t>.</w:t>
      </w:r>
      <w:r w:rsidRPr="1809F0DF" w:rsidR="49B66993">
        <w:rPr>
          <w:color w:val="000000" w:themeColor="text1"/>
        </w:rPr>
        <w:t xml:space="preserve"> This privilege is forfeited. </w:t>
      </w:r>
    </w:p>
    <w:p w:rsidR="008E4055" w:rsidP="00CA408D" w:rsidRDefault="008E4055" w14:paraId="24842171" w14:textId="77777777">
      <w:pPr>
        <w:rPr>
          <w:color w:val="000000" w:themeColor="text1"/>
        </w:rPr>
      </w:pPr>
    </w:p>
    <w:p w:rsidR="00FF3C4E" w:rsidP="00FF3C4E" w:rsidRDefault="00005075" w14:paraId="40AFD5EB" w14:textId="2DEC02EC">
      <w:pPr>
        <w:rPr>
          <w:b/>
          <w:bCs/>
          <w:color w:val="000000" w:themeColor="text1"/>
        </w:rPr>
      </w:pPr>
      <w:r>
        <w:rPr>
          <w:b/>
          <w:bCs/>
          <w:color w:val="000000" w:themeColor="text1"/>
        </w:rPr>
        <w:t xml:space="preserve">EVALUATION SCHEME FOR MISSED </w:t>
      </w:r>
      <w:r w:rsidRPr="00FF3C4E">
        <w:rPr>
          <w:b/>
          <w:bCs/>
          <w:color w:val="000000" w:themeColor="text1"/>
        </w:rPr>
        <w:t>ASSESSMENT</w:t>
      </w:r>
      <w:r>
        <w:rPr>
          <w:b/>
          <w:bCs/>
          <w:color w:val="000000" w:themeColor="text1"/>
        </w:rPr>
        <w:t>S (GRADUATE AND UNDERGRADUATE STUDENTS)</w:t>
      </w:r>
    </w:p>
    <w:p w:rsidRPr="00FF3C4E" w:rsidR="00C45E4E" w:rsidP="00FF3C4E" w:rsidRDefault="00C45E4E" w14:paraId="1B23F8DA" w14:textId="77777777">
      <w:pPr>
        <w:rPr>
          <w:b/>
          <w:bCs/>
          <w:color w:val="000000" w:themeColor="text1"/>
        </w:rPr>
      </w:pPr>
    </w:p>
    <w:p w:rsidRPr="005D6663" w:rsidR="00F97D01" w:rsidP="005D6663" w:rsidRDefault="00C45E4E" w14:paraId="5334B5B2" w14:textId="3B1A35EC">
      <w:pPr>
        <w:jc w:val="both"/>
      </w:pPr>
      <w:r w:rsidRPr="001B42BB">
        <w:rPr>
          <w:b/>
          <w:bCs/>
          <w:color w:val="000000" w:themeColor="text1"/>
        </w:rPr>
        <w:t>Exam</w:t>
      </w:r>
      <w:r w:rsidRPr="001B42BB" w:rsidR="001B42BB">
        <w:rPr>
          <w:b/>
          <w:bCs/>
          <w:color w:val="000000" w:themeColor="text1"/>
        </w:rPr>
        <w:t xml:space="preserve"> and/or Midterm</w:t>
      </w:r>
      <w:r w:rsidR="001B42BB">
        <w:rPr>
          <w:color w:val="000000" w:themeColor="text1"/>
        </w:rPr>
        <w:t xml:space="preserve">: </w:t>
      </w:r>
      <w:r w:rsidR="001B42BB">
        <w:t>When a student</w:t>
      </w:r>
      <w:r w:rsidRPr="008D36EC" w:rsidR="001B42BB">
        <w:t xml:space="preserve"> miss</w:t>
      </w:r>
      <w:r w:rsidR="001B42BB">
        <w:t>es</w:t>
      </w:r>
      <w:r w:rsidRPr="008D36EC" w:rsidR="001B42BB">
        <w:t xml:space="preserve"> the Final Exam</w:t>
      </w:r>
      <w:r w:rsidR="001B42BB">
        <w:t xml:space="preserve"> and their Academic Consideration has been granted, they will be allowed</w:t>
      </w:r>
      <w:r w:rsidRPr="008D36EC" w:rsidR="001B42BB">
        <w:t xml:space="preserve"> to write the Special Exam</w:t>
      </w:r>
      <w:r w:rsidR="001B42BB">
        <w:t>ination</w:t>
      </w:r>
      <w:r w:rsidRPr="008D36EC" w:rsidR="001B42BB">
        <w:t xml:space="preserve"> (the name given by the </w:t>
      </w:r>
      <w:r w:rsidR="001B42BB">
        <w:t>U</w:t>
      </w:r>
      <w:r w:rsidRPr="008D36EC" w:rsidR="001B42BB">
        <w:t>niversity to a makeup Final Exam).</w:t>
      </w:r>
      <w:r w:rsidR="001B42BB">
        <w:t xml:space="preserve"> </w:t>
      </w:r>
      <w:r w:rsidR="001B42BB">
        <w:rPr>
          <w:bCs/>
        </w:rPr>
        <w:t xml:space="preserve">See the Academic Calendar for details (under </w:t>
      </w:r>
      <w:hyperlink w:history="1" w:anchor="SubHeading_70" r:id="rId19">
        <w:r w:rsidRPr="00504B32" w:rsidR="001B42BB">
          <w:rPr>
            <w:rStyle w:val="Hyperlink"/>
            <w:rFonts w:cs="Arial (Body CS)"/>
            <w:bCs/>
          </w:rPr>
          <w:t>Special Examinations</w:t>
        </w:r>
      </w:hyperlink>
      <w:r w:rsidR="001B42BB">
        <w:rPr>
          <w:bCs/>
        </w:rPr>
        <w:t xml:space="preserve">), especially for those who miss multiple final exams within one examination period. </w:t>
      </w:r>
      <w:r w:rsidR="0065390F">
        <w:rPr>
          <w:bCs/>
        </w:rPr>
        <w:t xml:space="preserve"> </w:t>
      </w:r>
      <w:r w:rsidR="0065390F">
        <w:rPr>
          <w:color w:val="000000" w:themeColor="text1"/>
        </w:rPr>
        <w:t xml:space="preserve">This Special Examination </w:t>
      </w:r>
      <w:r w:rsidRPr="0065390F" w:rsidR="0065390F">
        <w:rPr>
          <w:b/>
          <w:bCs/>
          <w:color w:val="000000" w:themeColor="text1"/>
        </w:rPr>
        <w:t>will test</w:t>
      </w:r>
      <w:r w:rsidR="0065390F">
        <w:rPr>
          <w:color w:val="000000" w:themeColor="text1"/>
        </w:rPr>
        <w:t xml:space="preserve"> </w:t>
      </w:r>
      <w:r w:rsidRPr="00C45E4E" w:rsidR="0065390F">
        <w:rPr>
          <w:b/>
          <w:bCs/>
          <w:color w:val="000000" w:themeColor="text1"/>
        </w:rPr>
        <w:t>all topics of the semester, independently if the exam or midterm was missed</w:t>
      </w:r>
      <w:r w:rsidRPr="00C45E4E" w:rsidR="0065390F">
        <w:rPr>
          <w:color w:val="000000" w:themeColor="text1"/>
        </w:rPr>
        <w:t>. The mark in this examination will replace the mark of the missed assignment</w:t>
      </w:r>
      <w:r w:rsidR="0065390F">
        <w:rPr>
          <w:color w:val="000000" w:themeColor="text1"/>
        </w:rPr>
        <w:t>(s)</w:t>
      </w:r>
      <w:r w:rsidRPr="00C45E4E" w:rsidR="0065390F">
        <w:rPr>
          <w:color w:val="000000" w:themeColor="text1"/>
        </w:rPr>
        <w:t>.</w:t>
      </w:r>
    </w:p>
    <w:p w:rsidR="00C45E4E" w:rsidP="00C45E4E" w:rsidRDefault="00C45E4E" w14:paraId="43784947" w14:textId="77777777">
      <w:pPr>
        <w:rPr>
          <w:color w:val="000000" w:themeColor="text1"/>
        </w:rPr>
      </w:pPr>
    </w:p>
    <w:p w:rsidR="00F12CF3" w:rsidP="00C45E4E" w:rsidRDefault="001B42BB" w14:paraId="687F5458" w14:textId="2B83843E">
      <w:pPr>
        <w:rPr>
          <w:color w:val="000000" w:themeColor="text1"/>
        </w:rPr>
      </w:pPr>
      <w:r w:rsidRPr="001B42BB">
        <w:rPr>
          <w:b/>
          <w:bCs/>
          <w:color w:val="000000" w:themeColor="text1"/>
        </w:rPr>
        <w:t>Term Coursework:</w:t>
      </w:r>
      <w:r>
        <w:rPr>
          <w:color w:val="000000" w:themeColor="text1"/>
        </w:rPr>
        <w:t xml:space="preserve"> </w:t>
      </w:r>
      <w:r w:rsidRPr="00C45E4E" w:rsidR="00F12CF3">
        <w:rPr>
          <w:color w:val="000000" w:themeColor="text1"/>
        </w:rPr>
        <w:t xml:space="preserve">If the deadline for the coursework is missed using </w:t>
      </w:r>
      <w:r w:rsidRPr="00C45E4E" w:rsidR="00EB6971">
        <w:rPr>
          <w:color w:val="000000" w:themeColor="text1"/>
        </w:rPr>
        <w:t>Academic Considerations, a one-week extension will be provided. No further extensions will be allowed.</w:t>
      </w:r>
    </w:p>
    <w:p w:rsidRPr="00C45E4E" w:rsidR="001B42BB" w:rsidP="00C45E4E" w:rsidRDefault="001B42BB" w14:paraId="78E42896" w14:textId="77777777">
      <w:pPr>
        <w:rPr>
          <w:color w:val="000000" w:themeColor="text1"/>
        </w:rPr>
      </w:pPr>
    </w:p>
    <w:p w:rsidRPr="001B42BB" w:rsidR="00FF3C4E" w:rsidP="001B42BB" w:rsidRDefault="002232B4" w14:paraId="4A03A393" w14:textId="21117878">
      <w:pPr>
        <w:rPr>
          <w:color w:val="000000" w:themeColor="text1"/>
        </w:rPr>
      </w:pPr>
      <w:r w:rsidRPr="001B42BB">
        <w:rPr>
          <w:b/>
          <w:bCs/>
          <w:color w:val="000000" w:themeColor="text1"/>
        </w:rPr>
        <w:t>Homework</w:t>
      </w:r>
      <w:r w:rsidR="001B42BB">
        <w:rPr>
          <w:b/>
          <w:bCs/>
          <w:color w:val="000000" w:themeColor="text1"/>
        </w:rPr>
        <w:t>:</w:t>
      </w:r>
      <w:r w:rsidRPr="001B42BB">
        <w:rPr>
          <w:color w:val="000000" w:themeColor="text1"/>
        </w:rPr>
        <w:t xml:space="preserve"> This course has 10 </w:t>
      </w:r>
      <w:r w:rsidRPr="001B42BB" w:rsidR="003F49B5">
        <w:rPr>
          <w:color w:val="000000" w:themeColor="text1"/>
        </w:rPr>
        <w:t>homework assignments</w:t>
      </w:r>
      <w:r w:rsidRPr="001B42BB">
        <w:rPr>
          <w:color w:val="000000" w:themeColor="text1"/>
        </w:rPr>
        <w:t xml:space="preserve">, and </w:t>
      </w:r>
      <w:r w:rsidRPr="001B42BB" w:rsidR="00D3033D">
        <w:rPr>
          <w:color w:val="000000" w:themeColor="text1"/>
        </w:rPr>
        <w:t>we will drop up to 1 failed</w:t>
      </w:r>
      <w:r w:rsidR="005D6663">
        <w:rPr>
          <w:color w:val="000000" w:themeColor="text1"/>
        </w:rPr>
        <w:t xml:space="preserve"> or missed</w:t>
      </w:r>
      <w:r w:rsidRPr="001B42BB" w:rsidR="00D3033D">
        <w:rPr>
          <w:color w:val="000000" w:themeColor="text1"/>
        </w:rPr>
        <w:t xml:space="preserve"> homework, using the rest to calculate </w:t>
      </w:r>
      <w:r w:rsidRPr="001B42BB">
        <w:rPr>
          <w:color w:val="000000" w:themeColor="text1"/>
        </w:rPr>
        <w:t xml:space="preserve">your </w:t>
      </w:r>
      <w:r w:rsidRPr="001B42BB" w:rsidR="00D3033D">
        <w:rPr>
          <w:color w:val="000000" w:themeColor="text1"/>
        </w:rPr>
        <w:t xml:space="preserve">homework </w:t>
      </w:r>
      <w:r w:rsidRPr="001B42BB">
        <w:rPr>
          <w:color w:val="000000" w:themeColor="text1"/>
        </w:rPr>
        <w:t xml:space="preserve">grade. Should extenuating circumstances arise, students </w:t>
      </w:r>
      <w:r w:rsidRPr="001B42BB">
        <w:rPr>
          <w:color w:val="000000" w:themeColor="text1"/>
          <w:u w:val="single"/>
        </w:rPr>
        <w:t>do not</w:t>
      </w:r>
      <w:r w:rsidRPr="001B42BB">
        <w:rPr>
          <w:color w:val="000000" w:themeColor="text1"/>
        </w:rPr>
        <w:t xml:space="preserve"> need to request Academic Consideration</w:t>
      </w:r>
      <w:r w:rsidR="00005075">
        <w:rPr>
          <w:color w:val="000000" w:themeColor="text1"/>
        </w:rPr>
        <w:t xml:space="preserve"> or provide documentation</w:t>
      </w:r>
      <w:r w:rsidRPr="001B42BB">
        <w:rPr>
          <w:color w:val="000000" w:themeColor="text1"/>
        </w:rPr>
        <w:t xml:space="preserve"> for the first missed </w:t>
      </w:r>
      <w:r w:rsidRPr="001B42BB" w:rsidR="00D3033D">
        <w:rPr>
          <w:color w:val="000000" w:themeColor="text1"/>
        </w:rPr>
        <w:t>homework</w:t>
      </w:r>
      <w:r w:rsidR="00005075">
        <w:rPr>
          <w:color w:val="000000" w:themeColor="text1"/>
        </w:rPr>
        <w:t xml:space="preserve"> (both UG and PG)</w:t>
      </w:r>
      <w:r w:rsidRPr="001B42BB">
        <w:rPr>
          <w:color w:val="000000" w:themeColor="text1"/>
        </w:rPr>
        <w:t>. Academic consideration requests will be denied</w:t>
      </w:r>
      <w:r w:rsidR="00005075">
        <w:rPr>
          <w:color w:val="000000" w:themeColor="text1"/>
        </w:rPr>
        <w:t xml:space="preserve"> for</w:t>
      </w:r>
      <w:r w:rsidRPr="001B42BB">
        <w:rPr>
          <w:color w:val="000000" w:themeColor="text1"/>
        </w:rPr>
        <w:t xml:space="preserve"> </w:t>
      </w:r>
      <w:r w:rsidRPr="001B42BB" w:rsidR="00D3033D">
        <w:rPr>
          <w:color w:val="000000" w:themeColor="text1"/>
        </w:rPr>
        <w:t>this missed submission</w:t>
      </w:r>
      <w:r w:rsidRPr="001B42BB">
        <w:rPr>
          <w:color w:val="000000" w:themeColor="text1"/>
        </w:rPr>
        <w:t>.</w:t>
      </w:r>
      <w:r w:rsidRPr="001B42BB" w:rsidR="00D3033D">
        <w:rPr>
          <w:color w:val="000000" w:themeColor="text1"/>
        </w:rPr>
        <w:t xml:space="preserve"> You can use </w:t>
      </w:r>
      <w:r w:rsidRPr="001B42BB" w:rsidR="003F49B5">
        <w:rPr>
          <w:color w:val="000000" w:themeColor="text1"/>
        </w:rPr>
        <w:t>Academic Considerations</w:t>
      </w:r>
      <w:r w:rsidR="00005075">
        <w:rPr>
          <w:color w:val="000000" w:themeColor="text1"/>
        </w:rPr>
        <w:t xml:space="preserve"> (UG) or proper documentation</w:t>
      </w:r>
      <w:r w:rsidRPr="001B42BB" w:rsidR="003F49B5">
        <w:rPr>
          <w:color w:val="000000" w:themeColor="text1"/>
        </w:rPr>
        <w:t xml:space="preserve"> </w:t>
      </w:r>
      <w:r w:rsidR="00005075">
        <w:rPr>
          <w:color w:val="000000" w:themeColor="text1"/>
        </w:rPr>
        <w:t xml:space="preserve">(PG) </w:t>
      </w:r>
      <w:r w:rsidRPr="001B42BB" w:rsidR="003F49B5">
        <w:rPr>
          <w:color w:val="000000" w:themeColor="text1"/>
        </w:rPr>
        <w:t xml:space="preserve">for any </w:t>
      </w:r>
      <w:r w:rsidR="00BD7092">
        <w:rPr>
          <w:color w:val="000000" w:themeColor="text1"/>
        </w:rPr>
        <w:t>extra</w:t>
      </w:r>
      <w:r w:rsidRPr="001B42BB" w:rsidR="003F49B5">
        <w:rPr>
          <w:color w:val="000000" w:themeColor="text1"/>
        </w:rPr>
        <w:t xml:space="preserve"> homework, and in that </w:t>
      </w:r>
      <w:r w:rsidRPr="001B42BB" w:rsidR="0065390F">
        <w:rPr>
          <w:color w:val="000000" w:themeColor="text1"/>
        </w:rPr>
        <w:t>case,</w:t>
      </w:r>
      <w:r w:rsidRPr="001B42BB" w:rsidR="003F49B5">
        <w:rPr>
          <w:color w:val="000000" w:themeColor="text1"/>
        </w:rPr>
        <w:t xml:space="preserve"> we will not count that one for your homework grade.</w:t>
      </w:r>
    </w:p>
    <w:p w:rsidR="00B526D1" w:rsidRDefault="00B526D1" w14:paraId="2746111A" w14:textId="77777777"/>
    <w:p w:rsidRPr="005F1286" w:rsidR="005F1286" w:rsidP="00005075" w:rsidRDefault="00005075" w14:paraId="5DC466EE" w14:textId="345BC763">
      <w:pPr>
        <w:jc w:val="center"/>
        <w:rPr>
          <w:rFonts w:eastAsiaTheme="minorEastAsia" w:cstheme="minorHAnsi"/>
          <w:b/>
          <w:color w:val="000000" w:themeColor="text1"/>
        </w:rPr>
      </w:pPr>
      <w:r w:rsidRPr="009E3E9F">
        <w:rPr>
          <w:rFonts w:eastAsiaTheme="minorEastAsia" w:cstheme="minorHAnsi"/>
          <w:b/>
          <w:color w:val="000000" w:themeColor="text1"/>
        </w:rPr>
        <w:t xml:space="preserve">TO PASS THE COURSE, A MARK ABOVE 50% </w:t>
      </w:r>
      <w:r>
        <w:rPr>
          <w:rFonts w:eastAsiaTheme="minorEastAsia" w:cstheme="minorHAnsi"/>
          <w:b/>
          <w:color w:val="000000" w:themeColor="text1"/>
        </w:rPr>
        <w:t xml:space="preserve">(60% PG) </w:t>
      </w:r>
      <w:r w:rsidRPr="009E3E9F">
        <w:rPr>
          <w:rFonts w:eastAsiaTheme="minorEastAsia" w:cstheme="minorHAnsi"/>
          <w:b/>
          <w:color w:val="000000" w:themeColor="text1"/>
        </w:rPr>
        <w:t>MUST BE OBTAINED IN THE WRITTEN EXAMINATION SECTION OF THE COURSE (</w:t>
      </w:r>
      <w:r>
        <w:rPr>
          <w:rFonts w:eastAsiaTheme="minorEastAsia" w:cstheme="minorHAnsi"/>
          <w:b/>
          <w:color w:val="000000" w:themeColor="text1"/>
        </w:rPr>
        <w:t xml:space="preserve">5/12 * </w:t>
      </w:r>
      <w:r w:rsidRPr="009E3E9F">
        <w:rPr>
          <w:rFonts w:eastAsiaTheme="minorEastAsia" w:cstheme="minorHAnsi"/>
          <w:b/>
          <w:color w:val="000000" w:themeColor="text1"/>
        </w:rPr>
        <w:t xml:space="preserve">MIDTERM + </w:t>
      </w:r>
      <w:r>
        <w:rPr>
          <w:rFonts w:eastAsiaTheme="minorEastAsia" w:cstheme="minorHAnsi"/>
          <w:b/>
          <w:color w:val="000000" w:themeColor="text1"/>
        </w:rPr>
        <w:t xml:space="preserve">7/12 * </w:t>
      </w:r>
      <w:r w:rsidRPr="009E3E9F">
        <w:rPr>
          <w:rFonts w:eastAsiaTheme="minorEastAsia" w:cstheme="minorHAnsi"/>
          <w:b/>
          <w:color w:val="000000" w:themeColor="text1"/>
        </w:rPr>
        <w:t>EXAM).</w:t>
      </w:r>
    </w:p>
    <w:p w:rsidR="003C6E2C" w:rsidP="003C6E2C" w:rsidRDefault="003C6E2C" w14:paraId="2F7B340D" w14:textId="38A37C50">
      <w:pPr>
        <w:rPr>
          <w:b/>
        </w:rPr>
      </w:pPr>
    </w:p>
    <w:p w:rsidR="00852477" w:rsidP="00852477" w:rsidRDefault="00A92B9B" w14:paraId="3235C987" w14:textId="6D109C32">
      <w:r>
        <w:rPr>
          <w:b/>
          <w:bCs/>
          <w:sz w:val="36"/>
          <w:szCs w:val="36"/>
        </w:rPr>
        <w:t>6</w:t>
      </w:r>
      <w:r w:rsidRPr="007169B1" w:rsidR="00852477">
        <w:rPr>
          <w:b/>
          <w:bCs/>
          <w:sz w:val="36"/>
          <w:szCs w:val="36"/>
        </w:rPr>
        <w:t xml:space="preserve">. </w:t>
      </w:r>
      <w:r>
        <w:rPr>
          <w:b/>
          <w:bCs/>
          <w:sz w:val="36"/>
          <w:szCs w:val="36"/>
        </w:rPr>
        <w:t>Additional Statements</w:t>
      </w:r>
    </w:p>
    <w:p w:rsidR="00852477" w:rsidP="00852477" w:rsidRDefault="00852477" w14:paraId="30DCF47F" w14:textId="77777777">
      <w:pPr>
        <w:ind w:right="-20"/>
        <w:rPr>
          <w:rFonts w:eastAsia="Cambria"/>
          <w:b/>
          <w:bCs/>
          <w:w w:val="105"/>
        </w:rPr>
      </w:pPr>
    </w:p>
    <w:p w:rsidRPr="00A34407" w:rsidR="00F735AF" w:rsidP="00B20772" w:rsidRDefault="00F735AF" w14:paraId="5AD950F1" w14:textId="77777777">
      <w:pPr>
        <w:jc w:val="both"/>
      </w:pPr>
      <w:r w:rsidRPr="00A34407">
        <w:rPr>
          <w:b/>
          <w:bCs/>
        </w:rPr>
        <w:t>Religious Accommodation</w:t>
      </w:r>
    </w:p>
    <w:p w:rsidR="00297CEC" w:rsidP="00B20772" w:rsidRDefault="23EEECC8" w14:paraId="40E127D8" w14:textId="18E4D945">
      <w:pPr>
        <w:spacing w:after="120"/>
        <w:jc w:val="both"/>
      </w:pPr>
      <w:r>
        <w:t xml:space="preserve">When conflicts with a religious holiday that requires an absence from the University or prohibits certain activities, students should request </w:t>
      </w:r>
      <w:r w:rsidR="44EE50F8">
        <w:t xml:space="preserve">an </w:t>
      </w:r>
      <w:r>
        <w:t xml:space="preserve">accommodation for their absence in writing to the course instructor and/or the Academic </w:t>
      </w:r>
      <w:r w:rsidR="6C395A01">
        <w:t>Advising</w:t>
      </w:r>
      <w:r>
        <w:t xml:space="preserve"> office of their Faculty of Registration. </w:t>
      </w:r>
      <w:r w:rsidR="006E4F11">
        <w:t xml:space="preserve">This notice should be made as </w:t>
      </w:r>
      <w:r w:rsidR="00EC6474">
        <w:t xml:space="preserve">early as possible </w:t>
      </w:r>
      <w:r w:rsidR="0048727B">
        <w:t>but</w:t>
      </w:r>
      <w:r w:rsidR="00EC6474">
        <w:t xml:space="preserve"> not later than two weeks prior to the writing or the examination</w:t>
      </w:r>
      <w:r w:rsidR="0048727B">
        <w:t xml:space="preserve"> (or </w:t>
      </w:r>
      <w:r w:rsidRPr="0048727B" w:rsidR="0048727B">
        <w:t>one week prior to the writing of the test</w:t>
      </w:r>
      <w:r w:rsidR="0048727B">
        <w:t>).</w:t>
      </w:r>
      <w:r w:rsidR="006E4F11">
        <w:t xml:space="preserve"> </w:t>
      </w:r>
    </w:p>
    <w:p w:rsidRPr="00A34407" w:rsidR="00F735AF" w:rsidP="00B20772" w:rsidRDefault="23EEECC8" w14:paraId="5E032403" w14:textId="442E578A">
      <w:pPr>
        <w:spacing w:after="120"/>
        <w:jc w:val="both"/>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44EE50F8">
        <w:t>:</w:t>
      </w:r>
    </w:p>
    <w:p w:rsidRPr="00C169FF" w:rsidR="00F735AF" w:rsidP="00B20772" w:rsidRDefault="00D674EE" w14:paraId="39896799" w14:textId="173B9780">
      <w:pPr>
        <w:ind w:left="360"/>
        <w:jc w:val="both"/>
        <w:rPr>
          <w:rFonts w:cs="Arial (Body CS)"/>
          <w:color w:val="0000FF"/>
          <w:sz w:val="22"/>
        </w:rPr>
      </w:pPr>
      <w:hyperlink w:history="1" r:id="rId20">
        <w:r w:rsidRPr="00D674EE">
          <w:rPr>
            <w:rStyle w:val="Hyperlink"/>
            <w:rFonts w:cs="Arial (Body CS)"/>
            <w:sz w:val="22"/>
          </w:rPr>
          <w:t>https://www.edi.uwo.ca</w:t>
        </w:r>
      </w:hyperlink>
      <w:r w:rsidR="00F735AF">
        <w:rPr>
          <w:sz w:val="22"/>
        </w:rPr>
        <w:t>.</w:t>
      </w:r>
      <w:r w:rsidRPr="00A34407" w:rsidR="00F735AF">
        <w:rPr>
          <w:color w:val="0432FF"/>
          <w:sz w:val="22"/>
        </w:rPr>
        <w:t xml:space="preserve"> </w:t>
      </w:r>
      <w:r w:rsidRPr="00C169FF" w:rsidR="00F735AF">
        <w:rPr>
          <w:rFonts w:cs="Arial (Body CS)"/>
          <w:color w:val="0000FF"/>
          <w:sz w:val="22"/>
        </w:rPr>
        <w:t xml:space="preserve"> </w:t>
      </w:r>
    </w:p>
    <w:p w:rsidRPr="003C6E2C" w:rsidR="00F735AF" w:rsidP="00B20772" w:rsidRDefault="00F735AF" w14:paraId="6758309F" w14:textId="77777777">
      <w:pPr>
        <w:jc w:val="both"/>
      </w:pPr>
    </w:p>
    <w:p w:rsidRPr="00E73DBD" w:rsidR="00852477" w:rsidP="00B20772" w:rsidRDefault="00852477" w14:paraId="40753EAC" w14:textId="5D76C7D4">
      <w:pPr>
        <w:ind w:right="-20"/>
        <w:jc w:val="both"/>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rsidR="00852477" w:rsidP="00B20772" w:rsidRDefault="00852477" w14:paraId="6CF21649" w14:textId="36518D83">
      <w:pPr>
        <w:spacing w:after="120"/>
        <w:ind w:right="-14"/>
        <w:jc w:val="both"/>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rsidRPr="00EA5868" w:rsidR="00852477" w:rsidP="00B20772" w:rsidRDefault="00852477" w14:paraId="1E4DEB81" w14:textId="22CFA5FF">
      <w:pPr>
        <w:ind w:left="360" w:right="-13"/>
        <w:jc w:val="both"/>
        <w:rPr>
          <w:rFonts w:eastAsia="Cambria" w:cs="Arial (Body CS)"/>
          <w:color w:val="0432FF"/>
          <w:sz w:val="22"/>
          <w:szCs w:val="22"/>
        </w:rPr>
      </w:pPr>
      <w:hyperlink w:history="1" r:id="rId21">
        <w:r w:rsidRPr="009E5B29">
          <w:rPr>
            <w:rStyle w:val="Hyperlink"/>
            <w:rFonts w:eastAsia="Cambria" w:cs="Arial (Body CS)"/>
            <w:sz w:val="22"/>
            <w:szCs w:val="22"/>
          </w:rPr>
          <w:t>https://www.uwo.ca/univsec/pdf/academic_policies/appeals/Academic Accommodation_disabilities.pdf</w:t>
        </w:r>
      </w:hyperlink>
      <w:r w:rsidRPr="00F735AF" w:rsidR="00F735AF">
        <w:rPr>
          <w:rFonts w:eastAsia="Cambria" w:cs="Arial (Body CS)"/>
          <w:color w:val="000000" w:themeColor="text1"/>
          <w:sz w:val="22"/>
          <w:szCs w:val="22"/>
        </w:rPr>
        <w:t>.</w:t>
      </w:r>
      <w:r w:rsidRPr="00EA5868">
        <w:rPr>
          <w:rFonts w:eastAsia="Cambria" w:cs="Arial (Body CS)"/>
          <w:color w:val="0432FF"/>
          <w:sz w:val="22"/>
          <w:szCs w:val="22"/>
        </w:rPr>
        <w:t xml:space="preserve"> </w:t>
      </w:r>
    </w:p>
    <w:p w:rsidR="00852477" w:rsidP="00B20772" w:rsidRDefault="00852477" w14:paraId="6231F94C" w14:textId="77777777">
      <w:pPr>
        <w:jc w:val="both"/>
        <w:rPr>
          <w:b/>
        </w:rPr>
      </w:pPr>
    </w:p>
    <w:p w:rsidRPr="00E73DBD" w:rsidR="00A92B9B" w:rsidP="00B20772" w:rsidRDefault="00A92B9B" w14:paraId="4EF1E36A" w14:textId="359BFDE9">
      <w:pPr>
        <w:ind w:right="-20"/>
        <w:jc w:val="both"/>
        <w:rPr>
          <w:rFonts w:eastAsia="Cambria"/>
        </w:rPr>
      </w:pPr>
      <w:r>
        <w:rPr>
          <w:rFonts w:eastAsia="Cambria"/>
          <w:b/>
          <w:bCs/>
          <w:w w:val="105"/>
        </w:rPr>
        <w:t>Academic</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rsidRPr="00266229" w:rsidR="005953FA" w:rsidP="00B20772" w:rsidRDefault="005953FA" w14:paraId="3B5338E7" w14:textId="218EB812">
      <w:pPr>
        <w:jc w:val="both"/>
      </w:pPr>
      <w:r w:rsidRPr="00266229">
        <w:t xml:space="preserve">The website for </w:t>
      </w:r>
      <w:r w:rsidRPr="00266229" w:rsidR="005C1FF2">
        <w:t>Registrar</w:t>
      </w:r>
      <w:r w:rsidRPr="00266229">
        <w:t xml:space="preserve"> Services is </w:t>
      </w:r>
      <w:hyperlink w:history="1" r:id="rId22">
        <w:r w:rsidR="007D2A57">
          <w:rPr>
            <w:rStyle w:val="Hyperlink"/>
            <w:rFonts w:cs="Arial (Body CS)"/>
          </w:rPr>
          <w:t>https://www.registrar.uwo.ca/</w:t>
        </w:r>
      </w:hyperlink>
      <w:r w:rsidRPr="00266229" w:rsidR="00103931">
        <w:t xml:space="preserve">. </w:t>
      </w:r>
    </w:p>
    <w:p w:rsidR="005953FA" w:rsidP="00B20772" w:rsidRDefault="005953FA" w14:paraId="02BAC100" w14:textId="77777777">
      <w:pPr>
        <w:jc w:val="both"/>
      </w:pPr>
    </w:p>
    <w:p w:rsidR="008D36EC" w:rsidP="00B20772" w:rsidRDefault="00DD63C6" w14:paraId="79066667" w14:textId="77777777">
      <w:pPr>
        <w:spacing w:after="120"/>
        <w:jc w:val="both"/>
      </w:pPr>
      <w:r>
        <w:t>In accordance with policy,</w:t>
      </w:r>
    </w:p>
    <w:p w:rsidRPr="00266229" w:rsidR="008D36EC" w:rsidP="00B20772" w:rsidRDefault="008D36EC" w14:paraId="734609CF" w14:textId="278E6D24">
      <w:pPr>
        <w:spacing w:after="120"/>
        <w:ind w:left="360"/>
        <w:jc w:val="both"/>
        <w:rPr>
          <w:color w:val="0000FF"/>
        </w:rPr>
      </w:pPr>
      <w:hyperlink w:history="1" r:id="rId23">
        <w:r w:rsidRPr="00083DAF">
          <w:rPr>
            <w:rStyle w:val="Hyperlink"/>
          </w:rPr>
          <w:t>https://www.uwo.ca/univsec/pdf/policies_procedures/section1/mapp113.pdf</w:t>
        </w:r>
      </w:hyperlink>
      <w:r w:rsidRPr="00266229" w:rsidR="003A4361">
        <w:rPr>
          <w:color w:val="000000" w:themeColor="text1"/>
        </w:rPr>
        <w:t>,</w:t>
      </w:r>
    </w:p>
    <w:p w:rsidR="00DD63C6" w:rsidP="00B20772" w:rsidRDefault="00DD63C6" w14:paraId="3C0291E2" w14:textId="3BBCA1AE">
      <w:pPr>
        <w:jc w:val="both"/>
      </w:pPr>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rsidR="0065390F" w:rsidP="00B20772" w:rsidRDefault="0065390F" w14:paraId="031B6DB2" w14:textId="77777777">
      <w:pPr>
        <w:jc w:val="both"/>
      </w:pPr>
    </w:p>
    <w:p w:rsidRPr="0065390F" w:rsidR="00DD63C6" w:rsidP="00B20772" w:rsidRDefault="0065390F" w14:paraId="49A36A2F" w14:textId="718E4C9C">
      <w:pPr>
        <w:jc w:val="both"/>
        <w:rPr>
          <w:b/>
          <w:bCs/>
        </w:rPr>
      </w:pPr>
      <w:r w:rsidRPr="0065390F">
        <w:rPr>
          <w:b/>
          <w:bCs/>
        </w:rPr>
        <w:t>No electronic devices will be allowed in the exam, midterm, and special examination.</w:t>
      </w:r>
      <w:r>
        <w:rPr>
          <w:b/>
          <w:bCs/>
        </w:rPr>
        <w:t xml:space="preserve"> If a student is found using an electronic device, it will be considered </w:t>
      </w:r>
      <w:r w:rsidR="00005075">
        <w:rPr>
          <w:b/>
          <w:bCs/>
        </w:rPr>
        <w:t>a</w:t>
      </w:r>
      <w:r>
        <w:rPr>
          <w:b/>
          <w:bCs/>
        </w:rPr>
        <w:t xml:space="preserve"> Scholastic Offence (see below).</w:t>
      </w:r>
    </w:p>
    <w:p w:rsidR="009A1E1C" w:rsidP="00B20772" w:rsidRDefault="009A1E1C" w14:paraId="6ACEF2A9" w14:textId="77777777">
      <w:pPr>
        <w:jc w:val="both"/>
      </w:pPr>
    </w:p>
    <w:p w:rsidR="00103931" w:rsidP="00B20772" w:rsidRDefault="003A1E08" w14:paraId="1FD94F08" w14:textId="09F92137">
      <w:pPr>
        <w:spacing w:after="120"/>
        <w:jc w:val="both"/>
      </w:pPr>
      <w:r w:rsidRPr="00873BD0">
        <w:rPr>
          <w:b/>
          <w:bCs/>
        </w:rPr>
        <w:t>Scholastic offences</w:t>
      </w:r>
      <w:r w:rsidRPr="003A1E08">
        <w:t xml:space="preserve"> are taken </w:t>
      </w:r>
      <w:r w:rsidRPr="003A1E08" w:rsidR="00005075">
        <w:t>seriously,</w:t>
      </w:r>
      <w:r w:rsidRPr="003A1E08">
        <w:t xml:space="preserve"> and students are directed to read the appropriate policy, specifically, the definition of what constitutes a Scholastic Offence, at the following Web site:</w:t>
      </w:r>
    </w:p>
    <w:p w:rsidRPr="00266229" w:rsidR="00B5755B" w:rsidP="00B20772" w:rsidRDefault="00966DA2" w14:paraId="214F3973" w14:textId="53A3B3DC">
      <w:pPr>
        <w:ind w:left="360"/>
        <w:jc w:val="both"/>
      </w:pPr>
      <w:hyperlink w:history="1" r:id="rId24">
        <w:r w:rsidRPr="00966DA2">
          <w:rPr>
            <w:rStyle w:val="Hyperlink"/>
            <w:rFonts w:cs="Arial (Body CS)"/>
          </w:rPr>
          <w:t>https://www.uwo.ca/univsec/pdf/academic_policies/appeals/scholastic_discipline_undergrad.pdf</w:t>
        </w:r>
      </w:hyperlink>
      <w:r w:rsidRPr="00266229" w:rsidR="00103931">
        <w:t xml:space="preserve">. </w:t>
      </w:r>
    </w:p>
    <w:p w:rsidR="003C54B8" w:rsidP="00B20772" w:rsidRDefault="00F84EB9" w14:paraId="2A39B2CE" w14:textId="77777777">
      <w:pPr>
        <w:jc w:val="both"/>
        <w:rPr>
          <w:color w:val="0432FF"/>
        </w:rPr>
      </w:pPr>
      <w:r>
        <w:rPr>
          <w:color w:val="0432FF"/>
        </w:rPr>
        <w:t xml:space="preserve"> </w:t>
      </w:r>
    </w:p>
    <w:p w:rsidRPr="00FB2A3C" w:rsidR="00B5755B" w:rsidP="00B20772" w:rsidRDefault="00B5755B" w14:paraId="7E354202" w14:textId="1EDF276A">
      <w:pPr>
        <w:jc w:val="both"/>
      </w:pPr>
      <w:r w:rsidRPr="00B5755B">
        <w:t xml:space="preserve">All required papers </w:t>
      </w:r>
      <w:r w:rsidR="0065390F">
        <w:t xml:space="preserve">(homework, exams, term project, midterm, etc.) </w:t>
      </w:r>
      <w:r w:rsidRPr="00B5755B">
        <w:t xml:space="preserve">may be subject to submission for textual similarity review to the commercial plagiarism detection software under license to the University for the detection of plagiarism. </w:t>
      </w:r>
      <w:r w:rsidR="00121B8A">
        <w:t xml:space="preserve"> </w:t>
      </w:r>
      <w:r w:rsidRPr="00B5755B">
        <w:t xml:space="preserve">All papers submitted for such checking will be included as source documents in the reference database for the purpose of detecting plagiarism of papers subsequently submitted to the system. </w:t>
      </w:r>
      <w:r w:rsidR="00121B8A">
        <w:t xml:space="preserve"> </w:t>
      </w:r>
      <w:r w:rsidRPr="00B5755B">
        <w:t xml:space="preserve">Use of the service is subject to the licensing agreement, currently between The University of Western Ontario and </w:t>
      </w:r>
      <w:r w:rsidRPr="00FB2A3C">
        <w:t>Turnitin.com (</w:t>
      </w:r>
      <w:hyperlink w:history="1" r:id="rId25">
        <w:r w:rsidRPr="00B52429" w:rsidR="005953FA">
          <w:rPr>
            <w:rStyle w:val="Hyperlink"/>
            <w:rFonts w:cs="Arial (Body CS)"/>
          </w:rPr>
          <w:t>http://www.turnitin.com</w:t>
        </w:r>
      </w:hyperlink>
      <w:r w:rsidRPr="00FB2A3C" w:rsidR="00103931">
        <w:t>).</w:t>
      </w:r>
    </w:p>
    <w:p w:rsidRPr="00B5755B" w:rsidR="005953FA" w:rsidP="00B20772" w:rsidRDefault="005953FA" w14:paraId="5C324AC0" w14:textId="77777777">
      <w:pPr>
        <w:jc w:val="both"/>
      </w:pPr>
    </w:p>
    <w:p w:rsidRPr="00B5755B" w:rsidR="00B5755B" w:rsidP="00B20772" w:rsidRDefault="00D06DE9" w14:paraId="106A83B1" w14:textId="71F7D450">
      <w:pPr>
        <w:jc w:val="both"/>
      </w:pPr>
      <w:r>
        <w:t>Computer-marked</w:t>
      </w:r>
      <w:r w:rsidRPr="00B5755B" w:rsidR="00B5755B">
        <w:t xml:space="preserve"> multiple-choice tests and exams may be subject to submission for similarity review by software that will check for unusual coincidences in answer patterns that may indicate cheating.</w:t>
      </w:r>
    </w:p>
    <w:p w:rsidRPr="00AD70A6" w:rsidR="00B5755B" w:rsidP="00B20772" w:rsidRDefault="00B5755B" w14:paraId="6D3C6450" w14:textId="2C4FB06C">
      <w:pPr>
        <w:jc w:val="both"/>
        <w:rPr>
          <w:color w:val="000000" w:themeColor="text1"/>
        </w:rPr>
      </w:pPr>
    </w:p>
    <w:p w:rsidRPr="003A4361" w:rsidR="003A4361" w:rsidP="00B20772" w:rsidRDefault="00F007EA" w14:paraId="3CA7FFA5" w14:textId="78364AEC">
      <w:pPr>
        <w:spacing w:after="120"/>
        <w:jc w:val="both"/>
        <w:rPr>
          <w:bCs/>
          <w:color w:val="000000" w:themeColor="text1"/>
        </w:rPr>
      </w:pPr>
      <w:r w:rsidRPr="00F007EA">
        <w:rPr>
          <w:b/>
          <w:color w:val="000000" w:themeColor="text1"/>
        </w:rPr>
        <w:t>Only i</w:t>
      </w:r>
      <w:r w:rsidRPr="00F007EA" w:rsidR="0065390F">
        <w:rPr>
          <w:b/>
          <w:color w:val="000000" w:themeColor="text1"/>
        </w:rPr>
        <w:t>n case of health lockdowns</w:t>
      </w:r>
      <w:r w:rsidR="0065390F">
        <w:rPr>
          <w:bCs/>
          <w:color w:val="000000" w:themeColor="text1"/>
        </w:rPr>
        <w:t>, t</w:t>
      </w:r>
      <w:r w:rsidRPr="003A4361" w:rsidR="003A4361">
        <w:rPr>
          <w:bCs/>
          <w:color w:val="000000" w:themeColor="text1"/>
        </w:rPr>
        <w:t xml:space="preserve">ests and examinations in this course will be conducted using a remote proctoring service. </w:t>
      </w:r>
      <w:r w:rsidR="009C1E92">
        <w:rPr>
          <w:bCs/>
          <w:color w:val="000000" w:themeColor="text1"/>
        </w:rPr>
        <w:t xml:space="preserve"> </w:t>
      </w:r>
      <w:r w:rsidRPr="003A4361" w:rsidR="003A4361">
        <w:rPr>
          <w:bCs/>
          <w:color w:val="000000" w:themeColor="text1"/>
        </w:rPr>
        <w:t>By taking this course, you are consenting to the use of this software and acknowledge that you will be required to provide </w:t>
      </w:r>
      <w:r w:rsidRPr="003A4361" w:rsidR="003A4361">
        <w:rPr>
          <w:b/>
          <w:bCs/>
          <w:color w:val="000000" w:themeColor="text1"/>
        </w:rPr>
        <w:t>personal information</w:t>
      </w:r>
      <w:r w:rsidRPr="003A4361" w:rsidR="003A4361">
        <w:rPr>
          <w:bCs/>
          <w:color w:val="000000" w:themeColor="text1"/>
        </w:rPr>
        <w:t> (including some biometric data</w:t>
      </w:r>
      <w:proofErr w:type="gramStart"/>
      <w:r w:rsidRPr="003A4361" w:rsidR="003A4361">
        <w:rPr>
          <w:bCs/>
          <w:color w:val="000000" w:themeColor="text1"/>
        </w:rPr>
        <w:t>)</w:t>
      </w:r>
      <w:proofErr w:type="gramEnd"/>
      <w:r w:rsidRPr="003A4361" w:rsidR="003A4361">
        <w:rPr>
          <w:bCs/>
          <w:color w:val="000000" w:themeColor="text1"/>
        </w:rPr>
        <w:t xml:space="preserve"> and the session will be </w:t>
      </w:r>
      <w:r w:rsidRPr="003A4361" w:rsidR="003A4361">
        <w:rPr>
          <w:b/>
          <w:bCs/>
          <w:color w:val="000000" w:themeColor="text1"/>
        </w:rPr>
        <w:t>recorded</w:t>
      </w:r>
      <w:r w:rsidRPr="003A4361" w:rsidR="003A4361">
        <w:rPr>
          <w:bCs/>
          <w:color w:val="000000" w:themeColor="text1"/>
        </w:rPr>
        <w:t>.</w:t>
      </w:r>
      <w:r w:rsidR="009C1E92">
        <w:rPr>
          <w:bCs/>
          <w:color w:val="000000" w:themeColor="text1"/>
        </w:rPr>
        <w:t xml:space="preserve">  </w:t>
      </w:r>
      <w:r w:rsidRPr="003A4361" w:rsidR="003A4361">
        <w:rPr>
          <w:bCs/>
          <w:color w:val="000000" w:themeColor="text1"/>
        </w:rPr>
        <w:t xml:space="preserve">Completion of this course will require you to have a reliable internet connection and a device that meets the technical requirements for this service. </w:t>
      </w:r>
      <w:r w:rsidR="009C1E92">
        <w:rPr>
          <w:bCs/>
          <w:color w:val="000000" w:themeColor="text1"/>
        </w:rPr>
        <w:t xml:space="preserve"> </w:t>
      </w:r>
      <w:r w:rsidRPr="003A4361" w:rsidR="003A4361">
        <w:rPr>
          <w:bCs/>
          <w:color w:val="000000" w:themeColor="text1"/>
        </w:rPr>
        <w:t>More information about this remote proctoring service, including technical requirements, is available on Western’s Remote Proctoring website at:</w:t>
      </w:r>
    </w:p>
    <w:p w:rsidRPr="00266229" w:rsidR="003A4361" w:rsidP="00B20772" w:rsidRDefault="003A4361" w14:paraId="14073104" w14:textId="678363B6">
      <w:pPr>
        <w:ind w:left="360"/>
        <w:jc w:val="both"/>
        <w:rPr>
          <w:bCs/>
          <w:color w:val="000000" w:themeColor="text1"/>
        </w:rPr>
      </w:pPr>
      <w:hyperlink w:history="1" r:id="rId26">
        <w:r w:rsidRPr="00B52429">
          <w:rPr>
            <w:rStyle w:val="Hyperlink"/>
            <w:bCs/>
          </w:rPr>
          <w:t>https://remoteproctoring.uwo.ca</w:t>
        </w:r>
      </w:hyperlink>
      <w:r w:rsidRPr="00266229">
        <w:rPr>
          <w:bCs/>
          <w:color w:val="000000" w:themeColor="text1"/>
        </w:rPr>
        <w:t>.</w:t>
      </w:r>
    </w:p>
    <w:p w:rsidR="006363A4" w:rsidP="00B20772" w:rsidRDefault="006363A4" w14:paraId="76729009" w14:textId="77777777">
      <w:pPr>
        <w:jc w:val="both"/>
        <w:rPr>
          <w:b/>
          <w:bCs/>
          <w:color w:val="FF0000"/>
        </w:rPr>
      </w:pPr>
    </w:p>
    <w:p w:rsidRPr="00D3328D" w:rsidR="00D3328D" w:rsidP="00B20772" w:rsidRDefault="00D3328D" w14:paraId="68E6CFA7" w14:textId="3CF7E894">
      <w:pPr>
        <w:jc w:val="both"/>
        <w:rPr>
          <w:b/>
          <w:bCs/>
          <w:color w:val="000000" w:themeColor="text1"/>
        </w:rPr>
      </w:pPr>
      <w:r w:rsidRPr="00D3328D">
        <w:rPr>
          <w:b/>
          <w:bCs/>
          <w:color w:val="000000" w:themeColor="text1"/>
        </w:rPr>
        <w:t>All lectures will be recorded and made available at the course’s OWL site. Please note your voice may be recorded when attending lectures.</w:t>
      </w:r>
    </w:p>
    <w:p w:rsidRPr="003C6E2C" w:rsidR="0018608B" w:rsidP="00B20772" w:rsidRDefault="0018608B" w14:paraId="77E151E2" w14:textId="77777777">
      <w:pPr>
        <w:jc w:val="both"/>
      </w:pPr>
    </w:p>
    <w:p w:rsidRPr="00E73DBD" w:rsidR="00A92B9B" w:rsidP="00B20772" w:rsidRDefault="00A92B9B" w14:paraId="17051D86" w14:textId="04C164A2">
      <w:pPr>
        <w:ind w:right="-20"/>
        <w:jc w:val="both"/>
        <w:rPr>
          <w:rFonts w:eastAsia="Cambria"/>
        </w:rPr>
      </w:pPr>
      <w:r>
        <w:rPr>
          <w:rFonts w:eastAsia="Cambria"/>
          <w:b/>
          <w:bCs/>
          <w:w w:val="105"/>
        </w:rPr>
        <w:t>Support Services</w:t>
      </w:r>
    </w:p>
    <w:p w:rsidR="00C41206" w:rsidP="00B20772" w:rsidRDefault="00C41206" w14:paraId="48C03F96" w14:textId="5D7A60C1">
      <w:pPr>
        <w:jc w:val="both"/>
      </w:pPr>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w:t>
      </w:r>
      <w:r w:rsidR="00B82F2C">
        <w:t>-</w:t>
      </w:r>
      <w:r>
        <w:t xml:space="preserve">related matters: </w:t>
      </w:r>
      <w:hyperlink w:history="1" r:id="rId27">
        <w:r w:rsidRPr="00B52429">
          <w:rPr>
            <w:rStyle w:val="Hyperlink"/>
          </w:rPr>
          <w:t>https://www.uwo.ca/sci/counselling/</w:t>
        </w:r>
      </w:hyperlink>
      <w:r w:rsidR="00121B8A">
        <w:t>.</w:t>
      </w:r>
    </w:p>
    <w:p w:rsidR="00C41206" w:rsidP="00B20772" w:rsidRDefault="00C41206" w14:paraId="432F114F" w14:textId="77777777">
      <w:pPr>
        <w:jc w:val="both"/>
      </w:pPr>
    </w:p>
    <w:p w:rsidRPr="007A071F" w:rsidR="00266229" w:rsidP="00B20772" w:rsidRDefault="00266229" w14:paraId="08F945A2" w14:textId="343FDD4A">
      <w:pPr>
        <w:jc w:val="both"/>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w:history="1" r:id="rId28">
        <w:r w:rsidRPr="00B52429" w:rsidR="00DB4423">
          <w:rPr>
            <w:rStyle w:val="Hyperlink"/>
          </w:rPr>
          <w:t>https://uwo.ca/health/</w:t>
        </w:r>
      </w:hyperlink>
      <w:r w:rsidRPr="003C6E2C">
        <w:t>) for a complete list of options about how to obtain help.</w:t>
      </w:r>
    </w:p>
    <w:p w:rsidR="00266229" w:rsidP="00B20772" w:rsidRDefault="00266229" w14:paraId="5DF115E4" w14:textId="77777777">
      <w:pPr>
        <w:jc w:val="both"/>
      </w:pPr>
    </w:p>
    <w:p w:rsidR="00266229" w:rsidP="00B20772" w:rsidRDefault="00266229" w14:paraId="09F94A1E" w14:textId="55E53B37">
      <w:pPr>
        <w:spacing w:after="120"/>
        <w:jc w:val="both"/>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rsidR="00266229" w:rsidP="00B20772" w:rsidRDefault="00266229" w14:paraId="52CB80D1" w14:textId="4ED70E48">
      <w:pPr>
        <w:spacing w:after="120"/>
        <w:ind w:left="360"/>
        <w:jc w:val="both"/>
      </w:pPr>
      <w:hyperlink w:history="1" r:id="rId29">
        <w:r w:rsidRPr="007E56B4">
          <w:rPr>
            <w:rStyle w:val="Hyperlink"/>
          </w:rPr>
          <w:t>https://www.uwo.ca/health/student_support/survivor_support/get-help.html</w:t>
        </w:r>
      </w:hyperlink>
      <w:r w:rsidRPr="00266229">
        <w:t xml:space="preserve">.  </w:t>
      </w:r>
    </w:p>
    <w:p w:rsidRPr="00266229" w:rsidR="00266229" w:rsidP="00B20772" w:rsidRDefault="00266229" w14:paraId="64E75C18" w14:textId="2FCEE56A">
      <w:pPr>
        <w:jc w:val="both"/>
        <w:rPr>
          <w:color w:val="0000FF"/>
        </w:rPr>
      </w:pPr>
      <w:r w:rsidRPr="00266229">
        <w:t>To connect with a case manager or set up an appointment, please contact </w:t>
      </w:r>
      <w:r w:rsidRPr="00266229">
        <w:rPr>
          <w:color w:val="0000FF"/>
        </w:rPr>
        <w:t>support@uwo.ca</w:t>
      </w:r>
      <w:r w:rsidRPr="00266229">
        <w:t>.</w:t>
      </w:r>
    </w:p>
    <w:p w:rsidR="00266229" w:rsidP="00B20772" w:rsidRDefault="00266229" w14:paraId="61E7C869" w14:textId="77777777">
      <w:pPr>
        <w:jc w:val="both"/>
      </w:pPr>
    </w:p>
    <w:p w:rsidR="004F11B9" w:rsidP="00B20772" w:rsidRDefault="00784562" w14:paraId="1F38EF86" w14:textId="561D9401">
      <w:pPr>
        <w:spacing w:after="120"/>
        <w:jc w:val="both"/>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rsidRPr="004F11B9" w:rsidR="004F11B9" w:rsidP="00B20772" w:rsidRDefault="004F11B9" w14:paraId="32420EA7" w14:textId="4FAEEEE7">
      <w:pPr>
        <w:spacing w:after="120"/>
        <w:ind w:left="360"/>
        <w:jc w:val="both"/>
        <w:rPr>
          <w:color w:val="0000FF"/>
        </w:rPr>
      </w:pPr>
      <w:hyperlink w:history="1" r:id="rId30">
        <w:r w:rsidRPr="00DE03EB">
          <w:rPr>
            <w:rStyle w:val="Hyperlink"/>
          </w:rPr>
          <w:t>http://academicsupport.uwo.ca/accessible_education/index.html</w:t>
        </w:r>
      </w:hyperlink>
    </w:p>
    <w:p w:rsidR="00784562" w:rsidP="00B20772" w:rsidRDefault="00784562" w14:paraId="5D9A82F1" w14:textId="6649A4BF">
      <w:pPr>
        <w:jc w:val="both"/>
      </w:pPr>
      <w:r w:rsidRPr="00784562">
        <w:t xml:space="preserve">if you have </w:t>
      </w:r>
      <w:r w:rsidR="00D06DE9">
        <w:t xml:space="preserve">any </w:t>
      </w:r>
      <w:r w:rsidRPr="00784562">
        <w:t>questions regarding accommodation</w:t>
      </w:r>
      <w:r w:rsidR="003A1E08">
        <w:t>s</w:t>
      </w:r>
      <w:r w:rsidRPr="00784562">
        <w:t>.</w:t>
      </w:r>
    </w:p>
    <w:p w:rsidR="00E170A0" w:rsidP="00B20772" w:rsidRDefault="00E170A0" w14:paraId="2F3F2DDE" w14:textId="77777777">
      <w:pPr>
        <w:jc w:val="both"/>
      </w:pPr>
    </w:p>
    <w:p w:rsidR="00E170A0" w:rsidP="00B20772" w:rsidRDefault="00E170A0" w14:paraId="25CF6DAC" w14:textId="04914DE4">
      <w:pPr>
        <w:jc w:val="both"/>
      </w:pPr>
      <w:r w:rsidRPr="003C6E2C">
        <w:t xml:space="preserve">Learning-skills counsellors at </w:t>
      </w:r>
      <w:r w:rsidR="00E40E2C">
        <w:t>Learning Development and Success</w:t>
      </w:r>
      <w:r w:rsidRPr="003C6E2C">
        <w:t xml:space="preserve"> (</w:t>
      </w:r>
      <w:hyperlink w:history="1" r:id="rId31">
        <w:r w:rsidRPr="00DE03EB" w:rsidR="00A411D6">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rsidR="00784562" w:rsidP="00B20772" w:rsidRDefault="00784562" w14:paraId="6C9A6141" w14:textId="53F9A43B">
      <w:pPr>
        <w:jc w:val="both"/>
      </w:pPr>
    </w:p>
    <w:p w:rsidRPr="001C0BCA" w:rsidR="00556ECC" w:rsidP="00B20772" w:rsidRDefault="00556ECC" w14:paraId="32EC335B" w14:textId="5565E4A4">
      <w:pPr>
        <w:jc w:val="both"/>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w:history="1" r:id="rId32">
        <w:r w:rsidRPr="00D96881">
          <w:rPr>
            <w:rStyle w:val="Hyperlink"/>
          </w:rPr>
          <w:t>https://www.uwo.ca/se/digital/</w:t>
        </w:r>
      </w:hyperlink>
      <w:r>
        <w:t>.</w:t>
      </w:r>
    </w:p>
    <w:p w:rsidRPr="003C6E2C" w:rsidR="003C6E2C" w:rsidP="00B20772" w:rsidRDefault="003C6E2C" w14:paraId="6D9B34EA" w14:textId="77777777">
      <w:pPr>
        <w:jc w:val="both"/>
      </w:pPr>
    </w:p>
    <w:p w:rsidRPr="007A071F" w:rsidR="003C6E2C" w:rsidP="00B20772" w:rsidRDefault="003C6E2C" w14:paraId="2E8354A4" w14:textId="38093A37">
      <w:pPr>
        <w:jc w:val="both"/>
        <w:rPr>
          <w:color w:val="0000FF"/>
        </w:rPr>
      </w:pPr>
      <w:r w:rsidRPr="003C6E2C">
        <w:t xml:space="preserve">Additional student-run support services are offered by the USC, </w:t>
      </w:r>
      <w:r w:rsidRPr="007A071F" w:rsidR="007A071F">
        <w:rPr>
          <w:color w:val="0000FF"/>
        </w:rPr>
        <w:t> </w:t>
      </w:r>
      <w:hyperlink w:history="1" r:id="rId33">
        <w:r w:rsidRPr="0044775F" w:rsidR="0044775F">
          <w:rPr>
            <w:rStyle w:val="Hyperlink"/>
            <w:lang w:val="en-US"/>
          </w:rPr>
          <w:t>https://westernusc.ca/services/</w:t>
        </w:r>
      </w:hyperlink>
      <w:r w:rsidRPr="00C72B92">
        <w:rPr>
          <w:color w:val="000000" w:themeColor="text1"/>
        </w:rPr>
        <w:t>.</w:t>
      </w:r>
    </w:p>
    <w:p w:rsidR="003545EC" w:rsidP="00B20772" w:rsidRDefault="004E3776" w14:paraId="115C88E5" w14:textId="4A9B63D9">
      <w:pPr>
        <w:jc w:val="both"/>
      </w:pPr>
      <w:r>
        <w:t xml:space="preserve"> </w:t>
      </w:r>
    </w:p>
    <w:sectPr w:rsidR="003545EC" w:rsidSect="00D15A17">
      <w:headerReference w:type="even" r:id="rId34"/>
      <w:headerReference w:type="default" r:id="rId35"/>
      <w:footerReference w:type="even" r:id="rId36"/>
      <w:footerReference w:type="default" r:id="rId37"/>
      <w:headerReference w:type="first" r:id="rId38"/>
      <w:footerReference w:type="first" r:id="rId39"/>
      <w:pgSz w:w="12240" w:h="15840" w:orient="portrait"/>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4657" w:rsidP="000D3568" w:rsidRDefault="00414657" w14:paraId="6FC4F760" w14:textId="77777777">
      <w:r>
        <w:separator/>
      </w:r>
    </w:p>
  </w:endnote>
  <w:endnote w:type="continuationSeparator" w:id="0">
    <w:p w:rsidR="00414657" w:rsidP="000D3568" w:rsidRDefault="00414657" w14:paraId="795F7A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altName w:val="Calibri"/>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9519185"/>
      <w:docPartObj>
        <w:docPartGallery w:val="Page Numbers (Bottom of Page)"/>
        <w:docPartUnique/>
      </w:docPartObj>
    </w:sdtPr>
    <w:sdtContent>
      <w:p w:rsidR="000D3568" w:rsidP="0074777D" w:rsidRDefault="000D3568" w14:paraId="579B276F" w14:textId="41D6930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D3568" w:rsidP="000D3568" w:rsidRDefault="000D3568" w14:paraId="70891FF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1379678"/>
      <w:docPartObj>
        <w:docPartGallery w:val="Page Numbers (Bottom of Page)"/>
        <w:docPartUnique/>
      </w:docPartObj>
    </w:sdtPr>
    <w:sdtContent>
      <w:p w:rsidR="000D3568" w:rsidP="0074777D" w:rsidRDefault="000D3568" w14:paraId="7835CE02" w14:textId="2E86E2B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0D3568" w:rsidP="000D3568" w:rsidRDefault="000D3568" w14:paraId="3BDF1502"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68C4" w:rsidRDefault="001D68C4" w14:paraId="47A6B9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4657" w:rsidP="000D3568" w:rsidRDefault="00414657" w14:paraId="474756B9" w14:textId="77777777">
      <w:r>
        <w:separator/>
      </w:r>
    </w:p>
  </w:footnote>
  <w:footnote w:type="continuationSeparator" w:id="0">
    <w:p w:rsidR="00414657" w:rsidP="000D3568" w:rsidRDefault="00414657" w14:paraId="4D23C8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68C4" w:rsidRDefault="001D68C4" w14:paraId="148587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68C4" w:rsidRDefault="001D68C4" w14:paraId="2B3411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68C4" w:rsidRDefault="001D68C4" w14:paraId="57F338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1FB2"/>
    <w:multiLevelType w:val="multilevel"/>
    <w:tmpl w:val="73C27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6B4A24"/>
    <w:multiLevelType w:val="hybridMultilevel"/>
    <w:tmpl w:val="FC5AA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638C3"/>
    <w:multiLevelType w:val="hybridMultilevel"/>
    <w:tmpl w:val="0B4E07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9F3309"/>
    <w:multiLevelType w:val="hybridMultilevel"/>
    <w:tmpl w:val="509E322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30E74707"/>
    <w:multiLevelType w:val="hybridMultilevel"/>
    <w:tmpl w:val="0F988CB0"/>
    <w:lvl w:ilvl="0" w:tplc="D8805958">
      <w:numFmt w:val="bullet"/>
      <w:lvlText w:val="•"/>
      <w:lvlJc w:val="left"/>
      <w:pPr>
        <w:ind w:left="1080" w:hanging="720"/>
      </w:pPr>
      <w:rPr>
        <w:rFonts w:hint="default" w:ascii="Arial" w:hAnsi="Arial" w:eastAsia="Times New Roman" w:cs="Aria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32DC5567"/>
    <w:multiLevelType w:val="hybridMultilevel"/>
    <w:tmpl w:val="E3B2A340"/>
    <w:lvl w:ilvl="0" w:tplc="55E6C37C">
      <w:start w:val="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B305177"/>
    <w:multiLevelType w:val="hybridMultilevel"/>
    <w:tmpl w:val="F9A85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C583EEE"/>
    <w:multiLevelType w:val="hybridMultilevel"/>
    <w:tmpl w:val="FC2254C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3CBC2C26"/>
    <w:multiLevelType w:val="multilevel"/>
    <w:tmpl w:val="BE485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60168F4"/>
    <w:multiLevelType w:val="hybridMultilevel"/>
    <w:tmpl w:val="72884A2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51AF7481"/>
    <w:multiLevelType w:val="hybridMultilevel"/>
    <w:tmpl w:val="9B580326"/>
    <w:lvl w:ilvl="0" w:tplc="3C9A53AE">
      <w:start w:val="3"/>
      <w:numFmt w:val="bullet"/>
      <w:lvlText w:val="-"/>
      <w:lvlJc w:val="left"/>
      <w:pPr>
        <w:ind w:left="720" w:hanging="360"/>
      </w:pPr>
      <w:rPr>
        <w:rFonts w:hint="default" w:ascii="Calibri" w:hAnsi="Calibri" w:cs="Calibri" w:eastAsiaTheme="minorHAnsi"/>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2" w15:restartNumberingAfterBreak="0">
    <w:nsid w:val="5693099D"/>
    <w:multiLevelType w:val="hybridMultilevel"/>
    <w:tmpl w:val="E1A6457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62BA3600"/>
    <w:multiLevelType w:val="hybridMultilevel"/>
    <w:tmpl w:val="F1DABB1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68042504">
    <w:abstractNumId w:val="2"/>
  </w:num>
  <w:num w:numId="2" w16cid:durableId="964846906">
    <w:abstractNumId w:val="1"/>
  </w:num>
  <w:num w:numId="3" w16cid:durableId="1162433386">
    <w:abstractNumId w:val="6"/>
  </w:num>
  <w:num w:numId="4" w16cid:durableId="1488400662">
    <w:abstractNumId w:val="7"/>
  </w:num>
  <w:num w:numId="5" w16cid:durableId="2021153804">
    <w:abstractNumId w:val="0"/>
  </w:num>
  <w:num w:numId="6" w16cid:durableId="2024822409">
    <w:abstractNumId w:val="9"/>
  </w:num>
  <w:num w:numId="7" w16cid:durableId="469326774">
    <w:abstractNumId w:val="10"/>
  </w:num>
  <w:num w:numId="8" w16cid:durableId="183833261">
    <w:abstractNumId w:val="3"/>
  </w:num>
  <w:num w:numId="9" w16cid:durableId="1827934027">
    <w:abstractNumId w:val="11"/>
  </w:num>
  <w:num w:numId="10" w16cid:durableId="917524013">
    <w:abstractNumId w:val="12"/>
  </w:num>
  <w:num w:numId="11" w16cid:durableId="1460369691">
    <w:abstractNumId w:val="13"/>
  </w:num>
  <w:num w:numId="12" w16cid:durableId="1815951270">
    <w:abstractNumId w:val="4"/>
  </w:num>
  <w:num w:numId="13" w16cid:durableId="1439137261">
    <w:abstractNumId w:val="8"/>
  </w:num>
  <w:num w:numId="14" w16cid:durableId="562260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05075"/>
    <w:rsid w:val="00014FF4"/>
    <w:rsid w:val="000301D0"/>
    <w:rsid w:val="000411FB"/>
    <w:rsid w:val="00050969"/>
    <w:rsid w:val="0005651E"/>
    <w:rsid w:val="00056864"/>
    <w:rsid w:val="00060716"/>
    <w:rsid w:val="00063B29"/>
    <w:rsid w:val="000776C9"/>
    <w:rsid w:val="00081B36"/>
    <w:rsid w:val="00083DAF"/>
    <w:rsid w:val="00086F7F"/>
    <w:rsid w:val="000908FC"/>
    <w:rsid w:val="00093243"/>
    <w:rsid w:val="00093D84"/>
    <w:rsid w:val="000A1F30"/>
    <w:rsid w:val="000C520E"/>
    <w:rsid w:val="000C6706"/>
    <w:rsid w:val="000D2A40"/>
    <w:rsid w:val="000D3568"/>
    <w:rsid w:val="000E4BA4"/>
    <w:rsid w:val="000E5087"/>
    <w:rsid w:val="000F7094"/>
    <w:rsid w:val="00102B7B"/>
    <w:rsid w:val="00102C67"/>
    <w:rsid w:val="00103931"/>
    <w:rsid w:val="00121B8A"/>
    <w:rsid w:val="00133718"/>
    <w:rsid w:val="001448F1"/>
    <w:rsid w:val="001462DE"/>
    <w:rsid w:val="00147533"/>
    <w:rsid w:val="00150DE0"/>
    <w:rsid w:val="001532E2"/>
    <w:rsid w:val="00155D4E"/>
    <w:rsid w:val="00166B59"/>
    <w:rsid w:val="00177FEF"/>
    <w:rsid w:val="00181B74"/>
    <w:rsid w:val="00184D30"/>
    <w:rsid w:val="0018608B"/>
    <w:rsid w:val="001908BC"/>
    <w:rsid w:val="00193F63"/>
    <w:rsid w:val="001951E1"/>
    <w:rsid w:val="001A6DAD"/>
    <w:rsid w:val="001A755E"/>
    <w:rsid w:val="001B0007"/>
    <w:rsid w:val="001B0513"/>
    <w:rsid w:val="001B42BB"/>
    <w:rsid w:val="001C0BCA"/>
    <w:rsid w:val="001C1954"/>
    <w:rsid w:val="001D554E"/>
    <w:rsid w:val="001D68C4"/>
    <w:rsid w:val="001E1463"/>
    <w:rsid w:val="001E2348"/>
    <w:rsid w:val="001F2777"/>
    <w:rsid w:val="001F4348"/>
    <w:rsid w:val="002065A1"/>
    <w:rsid w:val="00206FDB"/>
    <w:rsid w:val="00211599"/>
    <w:rsid w:val="002232B4"/>
    <w:rsid w:val="0022363F"/>
    <w:rsid w:val="002265EE"/>
    <w:rsid w:val="0023027A"/>
    <w:rsid w:val="00232781"/>
    <w:rsid w:val="00235D36"/>
    <w:rsid w:val="00250041"/>
    <w:rsid w:val="002524CC"/>
    <w:rsid w:val="0025296D"/>
    <w:rsid w:val="00260F1C"/>
    <w:rsid w:val="00263220"/>
    <w:rsid w:val="00266229"/>
    <w:rsid w:val="00272969"/>
    <w:rsid w:val="002734A0"/>
    <w:rsid w:val="00274701"/>
    <w:rsid w:val="002771FD"/>
    <w:rsid w:val="002816A2"/>
    <w:rsid w:val="00282448"/>
    <w:rsid w:val="002835D6"/>
    <w:rsid w:val="002835E8"/>
    <w:rsid w:val="00285E1F"/>
    <w:rsid w:val="00297CEC"/>
    <w:rsid w:val="002A1E88"/>
    <w:rsid w:val="002A4F0B"/>
    <w:rsid w:val="002A611F"/>
    <w:rsid w:val="002B7A9E"/>
    <w:rsid w:val="002C33A4"/>
    <w:rsid w:val="002C3423"/>
    <w:rsid w:val="002D2EFB"/>
    <w:rsid w:val="002D5CA5"/>
    <w:rsid w:val="002D6C2A"/>
    <w:rsid w:val="002F6F57"/>
    <w:rsid w:val="003024DB"/>
    <w:rsid w:val="003037B0"/>
    <w:rsid w:val="003110D6"/>
    <w:rsid w:val="00311AA1"/>
    <w:rsid w:val="00320666"/>
    <w:rsid w:val="00322407"/>
    <w:rsid w:val="00326122"/>
    <w:rsid w:val="0033431A"/>
    <w:rsid w:val="003423D6"/>
    <w:rsid w:val="00344527"/>
    <w:rsid w:val="003545EC"/>
    <w:rsid w:val="00355D1E"/>
    <w:rsid w:val="0036257C"/>
    <w:rsid w:val="00373188"/>
    <w:rsid w:val="003733A0"/>
    <w:rsid w:val="00375C6E"/>
    <w:rsid w:val="003935C8"/>
    <w:rsid w:val="003A17A4"/>
    <w:rsid w:val="003A1E08"/>
    <w:rsid w:val="003A4361"/>
    <w:rsid w:val="003A55A2"/>
    <w:rsid w:val="003B25F7"/>
    <w:rsid w:val="003B3AD7"/>
    <w:rsid w:val="003B4E1B"/>
    <w:rsid w:val="003C54B8"/>
    <w:rsid w:val="003C6E2C"/>
    <w:rsid w:val="003E0231"/>
    <w:rsid w:val="003E333C"/>
    <w:rsid w:val="003E4115"/>
    <w:rsid w:val="003F0C6D"/>
    <w:rsid w:val="003F49B5"/>
    <w:rsid w:val="003F7709"/>
    <w:rsid w:val="00403821"/>
    <w:rsid w:val="00403CC2"/>
    <w:rsid w:val="00405E8C"/>
    <w:rsid w:val="00407E39"/>
    <w:rsid w:val="00414657"/>
    <w:rsid w:val="00425381"/>
    <w:rsid w:val="00430AEB"/>
    <w:rsid w:val="00430CBF"/>
    <w:rsid w:val="004365CA"/>
    <w:rsid w:val="0043694A"/>
    <w:rsid w:val="0044775F"/>
    <w:rsid w:val="00455123"/>
    <w:rsid w:val="00470F3D"/>
    <w:rsid w:val="00475F65"/>
    <w:rsid w:val="00485550"/>
    <w:rsid w:val="0048727B"/>
    <w:rsid w:val="00492AFE"/>
    <w:rsid w:val="004A0E85"/>
    <w:rsid w:val="004B1B27"/>
    <w:rsid w:val="004B6AB1"/>
    <w:rsid w:val="004B6F5D"/>
    <w:rsid w:val="004C311E"/>
    <w:rsid w:val="004C3FE9"/>
    <w:rsid w:val="004D3EEA"/>
    <w:rsid w:val="004D756E"/>
    <w:rsid w:val="004E3776"/>
    <w:rsid w:val="004E3916"/>
    <w:rsid w:val="004F11B9"/>
    <w:rsid w:val="004F1FFF"/>
    <w:rsid w:val="004F3C01"/>
    <w:rsid w:val="004F4F29"/>
    <w:rsid w:val="004F7D4A"/>
    <w:rsid w:val="00504B32"/>
    <w:rsid w:val="005104E1"/>
    <w:rsid w:val="00510EC7"/>
    <w:rsid w:val="00531567"/>
    <w:rsid w:val="005330BE"/>
    <w:rsid w:val="00534549"/>
    <w:rsid w:val="00541B1F"/>
    <w:rsid w:val="00556ECC"/>
    <w:rsid w:val="00560DBF"/>
    <w:rsid w:val="0056647E"/>
    <w:rsid w:val="005773FF"/>
    <w:rsid w:val="00587074"/>
    <w:rsid w:val="00590A97"/>
    <w:rsid w:val="005953FA"/>
    <w:rsid w:val="00597639"/>
    <w:rsid w:val="00597938"/>
    <w:rsid w:val="005A4D65"/>
    <w:rsid w:val="005B685E"/>
    <w:rsid w:val="005C1FF2"/>
    <w:rsid w:val="005C5EC0"/>
    <w:rsid w:val="005D517E"/>
    <w:rsid w:val="005D51D6"/>
    <w:rsid w:val="005D6663"/>
    <w:rsid w:val="005F122C"/>
    <w:rsid w:val="005F1286"/>
    <w:rsid w:val="005F1956"/>
    <w:rsid w:val="00602582"/>
    <w:rsid w:val="00602718"/>
    <w:rsid w:val="006054F8"/>
    <w:rsid w:val="00610064"/>
    <w:rsid w:val="0062588C"/>
    <w:rsid w:val="00625CED"/>
    <w:rsid w:val="00632C23"/>
    <w:rsid w:val="006363A4"/>
    <w:rsid w:val="00637E77"/>
    <w:rsid w:val="006471DA"/>
    <w:rsid w:val="0065390F"/>
    <w:rsid w:val="00657692"/>
    <w:rsid w:val="006670B2"/>
    <w:rsid w:val="00681697"/>
    <w:rsid w:val="006A17AD"/>
    <w:rsid w:val="006A4040"/>
    <w:rsid w:val="006B6B23"/>
    <w:rsid w:val="006D2876"/>
    <w:rsid w:val="006D28B8"/>
    <w:rsid w:val="006E2716"/>
    <w:rsid w:val="006E4F11"/>
    <w:rsid w:val="006F2006"/>
    <w:rsid w:val="006F72FE"/>
    <w:rsid w:val="007169B1"/>
    <w:rsid w:val="00723EDE"/>
    <w:rsid w:val="00724514"/>
    <w:rsid w:val="00741ED3"/>
    <w:rsid w:val="00752121"/>
    <w:rsid w:val="00761495"/>
    <w:rsid w:val="0076171B"/>
    <w:rsid w:val="007628C4"/>
    <w:rsid w:val="007707B8"/>
    <w:rsid w:val="00773883"/>
    <w:rsid w:val="00776807"/>
    <w:rsid w:val="00784562"/>
    <w:rsid w:val="00786027"/>
    <w:rsid w:val="007904F5"/>
    <w:rsid w:val="00794730"/>
    <w:rsid w:val="00796022"/>
    <w:rsid w:val="007A02FE"/>
    <w:rsid w:val="007A071F"/>
    <w:rsid w:val="007A5D4F"/>
    <w:rsid w:val="007B44CF"/>
    <w:rsid w:val="007B63AE"/>
    <w:rsid w:val="007B7754"/>
    <w:rsid w:val="007D2A57"/>
    <w:rsid w:val="007D561A"/>
    <w:rsid w:val="007E56B4"/>
    <w:rsid w:val="007F42D8"/>
    <w:rsid w:val="007F629F"/>
    <w:rsid w:val="00800BF2"/>
    <w:rsid w:val="00806B1C"/>
    <w:rsid w:val="00812BA0"/>
    <w:rsid w:val="00813F62"/>
    <w:rsid w:val="00814A9E"/>
    <w:rsid w:val="00816581"/>
    <w:rsid w:val="00816C72"/>
    <w:rsid w:val="008253A2"/>
    <w:rsid w:val="008273D0"/>
    <w:rsid w:val="008301BF"/>
    <w:rsid w:val="0083099C"/>
    <w:rsid w:val="008331E2"/>
    <w:rsid w:val="00845B86"/>
    <w:rsid w:val="00852477"/>
    <w:rsid w:val="00856E2B"/>
    <w:rsid w:val="0086315A"/>
    <w:rsid w:val="0086594E"/>
    <w:rsid w:val="008720B1"/>
    <w:rsid w:val="00873BD0"/>
    <w:rsid w:val="008869D2"/>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20424"/>
    <w:rsid w:val="00921A97"/>
    <w:rsid w:val="00923DE7"/>
    <w:rsid w:val="009261E5"/>
    <w:rsid w:val="00931DCF"/>
    <w:rsid w:val="00966DA2"/>
    <w:rsid w:val="00966F69"/>
    <w:rsid w:val="009761AD"/>
    <w:rsid w:val="00980096"/>
    <w:rsid w:val="009841DC"/>
    <w:rsid w:val="009926DB"/>
    <w:rsid w:val="00997441"/>
    <w:rsid w:val="009A1E1C"/>
    <w:rsid w:val="009A1ECF"/>
    <w:rsid w:val="009C1E92"/>
    <w:rsid w:val="009C7507"/>
    <w:rsid w:val="009D1ED0"/>
    <w:rsid w:val="009D2AC7"/>
    <w:rsid w:val="009D571D"/>
    <w:rsid w:val="009E0FDD"/>
    <w:rsid w:val="009E5B29"/>
    <w:rsid w:val="009F1F74"/>
    <w:rsid w:val="009F463E"/>
    <w:rsid w:val="00A01568"/>
    <w:rsid w:val="00A017B7"/>
    <w:rsid w:val="00A02138"/>
    <w:rsid w:val="00A021FA"/>
    <w:rsid w:val="00A03EB9"/>
    <w:rsid w:val="00A0467B"/>
    <w:rsid w:val="00A057BB"/>
    <w:rsid w:val="00A05D8F"/>
    <w:rsid w:val="00A13725"/>
    <w:rsid w:val="00A143B4"/>
    <w:rsid w:val="00A2310E"/>
    <w:rsid w:val="00A34407"/>
    <w:rsid w:val="00A411D6"/>
    <w:rsid w:val="00A47564"/>
    <w:rsid w:val="00A51659"/>
    <w:rsid w:val="00A53992"/>
    <w:rsid w:val="00A53DA7"/>
    <w:rsid w:val="00A72780"/>
    <w:rsid w:val="00A834FB"/>
    <w:rsid w:val="00A83929"/>
    <w:rsid w:val="00A84D9F"/>
    <w:rsid w:val="00A915C7"/>
    <w:rsid w:val="00A9170C"/>
    <w:rsid w:val="00A92B9B"/>
    <w:rsid w:val="00A93A92"/>
    <w:rsid w:val="00AA1862"/>
    <w:rsid w:val="00AA4030"/>
    <w:rsid w:val="00AA5E12"/>
    <w:rsid w:val="00AC7C0C"/>
    <w:rsid w:val="00AD390A"/>
    <w:rsid w:val="00AD70A6"/>
    <w:rsid w:val="00AE213B"/>
    <w:rsid w:val="00AE2BFD"/>
    <w:rsid w:val="00AF03C1"/>
    <w:rsid w:val="00AF1222"/>
    <w:rsid w:val="00AF5B18"/>
    <w:rsid w:val="00B018DB"/>
    <w:rsid w:val="00B01AE0"/>
    <w:rsid w:val="00B1296A"/>
    <w:rsid w:val="00B1618A"/>
    <w:rsid w:val="00B17CD5"/>
    <w:rsid w:val="00B20772"/>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218F"/>
    <w:rsid w:val="00BC7F92"/>
    <w:rsid w:val="00BD1C26"/>
    <w:rsid w:val="00BD5FFB"/>
    <w:rsid w:val="00BD7092"/>
    <w:rsid w:val="00BE1304"/>
    <w:rsid w:val="00BF3667"/>
    <w:rsid w:val="00C169FF"/>
    <w:rsid w:val="00C22C65"/>
    <w:rsid w:val="00C25D9E"/>
    <w:rsid w:val="00C41206"/>
    <w:rsid w:val="00C45E4E"/>
    <w:rsid w:val="00C5116C"/>
    <w:rsid w:val="00C5190A"/>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2F68"/>
    <w:rsid w:val="00CE3E7F"/>
    <w:rsid w:val="00CF10EE"/>
    <w:rsid w:val="00CF1F25"/>
    <w:rsid w:val="00CF2B11"/>
    <w:rsid w:val="00CF356B"/>
    <w:rsid w:val="00D0010C"/>
    <w:rsid w:val="00D04263"/>
    <w:rsid w:val="00D06DE9"/>
    <w:rsid w:val="00D079C4"/>
    <w:rsid w:val="00D15711"/>
    <w:rsid w:val="00D15A17"/>
    <w:rsid w:val="00D25B27"/>
    <w:rsid w:val="00D3033D"/>
    <w:rsid w:val="00D3328D"/>
    <w:rsid w:val="00D37546"/>
    <w:rsid w:val="00D37DB0"/>
    <w:rsid w:val="00D40EBE"/>
    <w:rsid w:val="00D44C56"/>
    <w:rsid w:val="00D4551F"/>
    <w:rsid w:val="00D5311A"/>
    <w:rsid w:val="00D56811"/>
    <w:rsid w:val="00D56C10"/>
    <w:rsid w:val="00D608BA"/>
    <w:rsid w:val="00D60E36"/>
    <w:rsid w:val="00D674EE"/>
    <w:rsid w:val="00D7028B"/>
    <w:rsid w:val="00D9475F"/>
    <w:rsid w:val="00D96881"/>
    <w:rsid w:val="00DA1461"/>
    <w:rsid w:val="00DA1AF5"/>
    <w:rsid w:val="00DB4423"/>
    <w:rsid w:val="00DC3B74"/>
    <w:rsid w:val="00DC5FC7"/>
    <w:rsid w:val="00DD63C6"/>
    <w:rsid w:val="00DE03EB"/>
    <w:rsid w:val="00DE4ECE"/>
    <w:rsid w:val="00DE7906"/>
    <w:rsid w:val="00DF46AA"/>
    <w:rsid w:val="00E10772"/>
    <w:rsid w:val="00E12209"/>
    <w:rsid w:val="00E14F17"/>
    <w:rsid w:val="00E170A0"/>
    <w:rsid w:val="00E32710"/>
    <w:rsid w:val="00E328FB"/>
    <w:rsid w:val="00E32B76"/>
    <w:rsid w:val="00E32E8D"/>
    <w:rsid w:val="00E40E2C"/>
    <w:rsid w:val="00E47206"/>
    <w:rsid w:val="00E51661"/>
    <w:rsid w:val="00E541E0"/>
    <w:rsid w:val="00E54959"/>
    <w:rsid w:val="00E563ED"/>
    <w:rsid w:val="00E60EFF"/>
    <w:rsid w:val="00E65023"/>
    <w:rsid w:val="00E73DBD"/>
    <w:rsid w:val="00E747BB"/>
    <w:rsid w:val="00E80CDD"/>
    <w:rsid w:val="00E84519"/>
    <w:rsid w:val="00E84F2E"/>
    <w:rsid w:val="00E85AA5"/>
    <w:rsid w:val="00E925CE"/>
    <w:rsid w:val="00EA13CD"/>
    <w:rsid w:val="00EA5868"/>
    <w:rsid w:val="00EA644E"/>
    <w:rsid w:val="00EA7C54"/>
    <w:rsid w:val="00EB0085"/>
    <w:rsid w:val="00EB6248"/>
    <w:rsid w:val="00EB6971"/>
    <w:rsid w:val="00EB6FC6"/>
    <w:rsid w:val="00EC4A59"/>
    <w:rsid w:val="00EC6474"/>
    <w:rsid w:val="00EE69FD"/>
    <w:rsid w:val="00EF71E0"/>
    <w:rsid w:val="00F00499"/>
    <w:rsid w:val="00F007EA"/>
    <w:rsid w:val="00F102FE"/>
    <w:rsid w:val="00F12CF3"/>
    <w:rsid w:val="00F14154"/>
    <w:rsid w:val="00F16FC9"/>
    <w:rsid w:val="00F234F0"/>
    <w:rsid w:val="00F252C4"/>
    <w:rsid w:val="00F4318B"/>
    <w:rsid w:val="00F507D9"/>
    <w:rsid w:val="00F5116B"/>
    <w:rsid w:val="00F65817"/>
    <w:rsid w:val="00F735AF"/>
    <w:rsid w:val="00F779A9"/>
    <w:rsid w:val="00F77C85"/>
    <w:rsid w:val="00F84EB9"/>
    <w:rsid w:val="00F953A1"/>
    <w:rsid w:val="00F97D01"/>
    <w:rsid w:val="00F97EAD"/>
    <w:rsid w:val="00FA1DED"/>
    <w:rsid w:val="00FB2A3C"/>
    <w:rsid w:val="00FC5AE5"/>
    <w:rsid w:val="00FD1090"/>
    <w:rsid w:val="00FD7980"/>
    <w:rsid w:val="00FE2186"/>
    <w:rsid w:val="00FE2ECB"/>
    <w:rsid w:val="00FE79BE"/>
    <w:rsid w:val="00FF1510"/>
    <w:rsid w:val="00FF369B"/>
    <w:rsid w:val="00FF3C4E"/>
    <w:rsid w:val="0169CF09"/>
    <w:rsid w:val="01A6DCBF"/>
    <w:rsid w:val="04CC3E15"/>
    <w:rsid w:val="070C1E82"/>
    <w:rsid w:val="07EE0094"/>
    <w:rsid w:val="13D03E06"/>
    <w:rsid w:val="17B91C26"/>
    <w:rsid w:val="1809F0DF"/>
    <w:rsid w:val="1D18CF8C"/>
    <w:rsid w:val="1EE5917F"/>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4EF23DA3"/>
    <w:rsid w:val="5007D9E6"/>
    <w:rsid w:val="500D0CAB"/>
    <w:rsid w:val="506B3813"/>
    <w:rsid w:val="53A383CF"/>
    <w:rsid w:val="57E33B8F"/>
    <w:rsid w:val="594B2ABA"/>
    <w:rsid w:val="5AAC9B92"/>
    <w:rsid w:val="5AFFF007"/>
    <w:rsid w:val="5C7AECAA"/>
    <w:rsid w:val="63C564B7"/>
    <w:rsid w:val="672E7350"/>
    <w:rsid w:val="67DF503C"/>
    <w:rsid w:val="68B032BE"/>
    <w:rsid w:val="6990CFA8"/>
    <w:rsid w:val="6B97B878"/>
    <w:rsid w:val="6C395A01"/>
    <w:rsid w:val="6DEFD458"/>
    <w:rsid w:val="7205D003"/>
    <w:rsid w:val="744F1201"/>
    <w:rsid w:val="774F6C3F"/>
    <w:rsid w:val="78AA6560"/>
    <w:rsid w:val="79C465B6"/>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408D"/>
    <w:rPr>
      <w:rFonts w:ascii="Times New Roman" w:hAnsi="Times New Roman" w:eastAsia="Times New Roman" w:cs="Times New Roman"/>
      <w:lang w:val="en-CA" w:eastAsia="zh-C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hAnsiTheme="minorHAnsi" w:eastAsia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styleId="UnresolvedMention1" w:customStyle="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hAnsi="Times New Roman" w:eastAsia="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styleId="CommentSubjectChar" w:customStyle="1">
    <w:name w:val="Comment Subject Char"/>
    <w:basedOn w:val="CommentTextChar"/>
    <w:link w:val="CommentSubject"/>
    <w:uiPriority w:val="99"/>
    <w:semiHidden/>
    <w:rsid w:val="00E32710"/>
    <w:rPr>
      <w:rFonts w:ascii="Times New Roman" w:hAnsi="Times New Roman" w:eastAsia="Times New Roman" w:cs="Times New Roman"/>
      <w:b/>
      <w:bCs/>
      <w:sz w:val="20"/>
      <w:szCs w:val="20"/>
      <w:lang w:val="en-CA" w:eastAsia="zh-CN"/>
    </w:rPr>
  </w:style>
  <w:style w:type="paragraph" w:styleId="Footer">
    <w:name w:val="footer"/>
    <w:basedOn w:val="Normal"/>
    <w:link w:val="FooterChar"/>
    <w:uiPriority w:val="99"/>
    <w:unhideWhenUsed/>
    <w:rsid w:val="000D3568"/>
    <w:pPr>
      <w:tabs>
        <w:tab w:val="center" w:pos="4680"/>
        <w:tab w:val="right" w:pos="9360"/>
      </w:tabs>
    </w:pPr>
  </w:style>
  <w:style w:type="character" w:styleId="FooterChar" w:customStyle="1">
    <w:name w:val="Footer Char"/>
    <w:basedOn w:val="DefaultParagraphFont"/>
    <w:link w:val="Footer"/>
    <w:uiPriority w:val="99"/>
    <w:rsid w:val="000D3568"/>
    <w:rPr>
      <w:rFonts w:ascii="Times New Roman" w:hAnsi="Times New Roman" w:eastAsia="Times New Roman" w:cs="Times New Roman"/>
      <w:lang w:val="en-CA" w:eastAsia="zh-CN"/>
    </w:rPr>
  </w:style>
  <w:style w:type="character" w:styleId="PageNumber">
    <w:name w:val="page number"/>
    <w:basedOn w:val="DefaultParagraphFont"/>
    <w:uiPriority w:val="99"/>
    <w:semiHidden/>
    <w:unhideWhenUsed/>
    <w:rsid w:val="000D3568"/>
  </w:style>
  <w:style w:type="paragraph" w:styleId="Header">
    <w:name w:val="header"/>
    <w:basedOn w:val="Normal"/>
    <w:link w:val="HeaderChar"/>
    <w:uiPriority w:val="99"/>
    <w:unhideWhenUsed/>
    <w:rsid w:val="001D68C4"/>
    <w:pPr>
      <w:tabs>
        <w:tab w:val="center" w:pos="4680"/>
        <w:tab w:val="right" w:pos="9360"/>
      </w:tabs>
    </w:pPr>
  </w:style>
  <w:style w:type="character" w:styleId="HeaderChar" w:customStyle="1">
    <w:name w:val="Header Char"/>
    <w:basedOn w:val="DefaultParagraphFont"/>
    <w:link w:val="Header"/>
    <w:uiPriority w:val="99"/>
    <w:rsid w:val="001D68C4"/>
    <w:rPr>
      <w:rFonts w:ascii="Times New Roman" w:hAnsi="Times New Roman" w:eastAsia="Times New Roman" w:cs="Times New Roman"/>
      <w:lang w:val="en-CA" w:eastAsia="zh-CN"/>
    </w:rPr>
  </w:style>
  <w:style w:type="paragraph" w:styleId="paragraph" w:customStyle="1">
    <w:name w:val="paragraph"/>
    <w:basedOn w:val="Normal"/>
    <w:rsid w:val="00794730"/>
    <w:pPr>
      <w:spacing w:before="100" w:beforeAutospacing="1" w:after="100" w:afterAutospacing="1"/>
    </w:pPr>
    <w:rPr>
      <w:lang w:val="es-ES" w:eastAsia="es-ES"/>
    </w:rPr>
  </w:style>
  <w:style w:type="character" w:styleId="normaltextrun" w:customStyle="1">
    <w:name w:val="normaltextrun"/>
    <w:basedOn w:val="DefaultParagraphFont"/>
    <w:rsid w:val="00794730"/>
  </w:style>
  <w:style w:type="character" w:styleId="eop" w:customStyle="1">
    <w:name w:val="eop"/>
    <w:basedOn w:val="DefaultParagraphFont"/>
    <w:rsid w:val="00794730"/>
  </w:style>
  <w:style w:type="character" w:styleId="InternetLink" w:customStyle="1">
    <w:name w:val="Internet Link"/>
    <w:basedOn w:val="DefaultParagraphFont"/>
    <w:uiPriority w:val="99"/>
    <w:rsid w:val="003423D6"/>
    <w:rPr>
      <w:color w:val="623F8D"/>
      <w:u w:val="single"/>
    </w:rPr>
  </w:style>
  <w:style w:type="character" w:styleId="course-name1" w:customStyle="1">
    <w:name w:val="course-name1"/>
    <w:basedOn w:val="DefaultParagraphFont"/>
    <w:qFormat/>
    <w:rsid w:val="003423D6"/>
    <w:rPr>
      <w:rFonts w:hint="default" w:ascii="Arial" w:hAnsi="Arial" w:cs="Arial"/>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554053193">
      <w:bodyDiv w:val="1"/>
      <w:marLeft w:val="0"/>
      <w:marRight w:val="0"/>
      <w:marTop w:val="0"/>
      <w:marBottom w:val="0"/>
      <w:divBdr>
        <w:top w:val="none" w:sz="0" w:space="0" w:color="auto"/>
        <w:left w:val="none" w:sz="0" w:space="0" w:color="auto"/>
        <w:bottom w:val="none" w:sz="0" w:space="0" w:color="auto"/>
        <w:right w:val="none" w:sz="0" w:space="0" w:color="auto"/>
      </w:divBdr>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8990">
      <w:bodyDiv w:val="1"/>
      <w:marLeft w:val="0"/>
      <w:marRight w:val="0"/>
      <w:marTop w:val="0"/>
      <w:marBottom w:val="0"/>
      <w:divBdr>
        <w:top w:val="none" w:sz="0" w:space="0" w:color="auto"/>
        <w:left w:val="none" w:sz="0" w:space="0" w:color="auto"/>
        <w:bottom w:val="none" w:sz="0" w:space="0" w:color="auto"/>
        <w:right w:val="none" w:sz="0" w:space="0" w:color="auto"/>
      </w:divBdr>
      <w:divsChild>
        <w:div w:id="1411777257">
          <w:marLeft w:val="720"/>
          <w:marRight w:val="0"/>
          <w:marTop w:val="0"/>
          <w:marBottom w:val="240"/>
          <w:divBdr>
            <w:top w:val="none" w:sz="0" w:space="0" w:color="auto"/>
            <w:left w:val="none" w:sz="0" w:space="0" w:color="auto"/>
            <w:bottom w:val="none" w:sz="0" w:space="0" w:color="auto"/>
            <w:right w:val="none" w:sz="0" w:space="0" w:color="auto"/>
          </w:divBdr>
        </w:div>
      </w:divsChild>
    </w:div>
    <w:div w:id="903877004">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753044267">
      <w:bodyDiv w:val="1"/>
      <w:marLeft w:val="0"/>
      <w:marRight w:val="0"/>
      <w:marTop w:val="0"/>
      <w:marBottom w:val="0"/>
      <w:divBdr>
        <w:top w:val="none" w:sz="0" w:space="0" w:color="auto"/>
        <w:left w:val="none" w:sz="0" w:space="0" w:color="auto"/>
        <w:bottom w:val="none" w:sz="0" w:space="0" w:color="auto"/>
        <w:right w:val="none" w:sz="0" w:space="0" w:color="auto"/>
      </w:divBdr>
      <w:divsChild>
        <w:div w:id="1010522735">
          <w:marLeft w:val="720"/>
          <w:marRight w:val="0"/>
          <w:marTop w:val="0"/>
          <w:marBottom w:val="0"/>
          <w:divBdr>
            <w:top w:val="none" w:sz="0" w:space="0" w:color="auto"/>
            <w:left w:val="none" w:sz="0" w:space="0" w:color="auto"/>
            <w:bottom w:val="none" w:sz="0" w:space="0" w:color="auto"/>
            <w:right w:val="none" w:sz="0" w:space="0" w:color="auto"/>
          </w:divBdr>
        </w:div>
      </w:divsChild>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google.com/search?q=internet+speed+test+google&amp;rlz=1C5CHFA_enCA702CA702&amp;oq=internet+speed+test+google&amp;aqs=chrome..69i57j0l7.3608j0j4&amp;sourceid=chrome&amp;ie=UTF-8" TargetMode="External" Id="rId13" /><Relationship Type="http://schemas.openxmlformats.org/officeDocument/2006/relationships/hyperlink" Target="https://registrar.uwo.ca/academics/academic_considerations/" TargetMode="External" Id="rId18" /><Relationship Type="http://schemas.openxmlformats.org/officeDocument/2006/relationships/hyperlink" Target="https://remoteproctoring.uwo.ca/" TargetMode="External" Id="rId26" /><Relationship Type="http://schemas.openxmlformats.org/officeDocument/2006/relationships/footer" Target="footer3.xml" Id="rId39" /><Relationship Type="http://schemas.openxmlformats.org/officeDocument/2006/relationships/hyperlink" Target="https://www.uwo.ca/univsec/pdf/academic_policies/appeals/Academic%20Accommodation_disabilities.pdf" TargetMode="External" Id="rId21" /><Relationship Type="http://schemas.openxmlformats.org/officeDocument/2006/relationships/header" Target="header1.xml" Id="rId34" /><Relationship Type="http://schemas.openxmlformats.org/officeDocument/2006/relationships/customXml" Target="../customXml/item1.xml" Id="rId42"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hyperlink" Target="https://www.uwo.ca/univsec/pdf/academic_policies/appeals/academic_consideration_Sep24.pdf" TargetMode="External" Id="rId16" /><Relationship Type="http://schemas.openxmlformats.org/officeDocument/2006/relationships/hyperlink" Target="https://www.edi.uwo.ca/" TargetMode="External" Id="rId20" /><Relationship Type="http://schemas.openxmlformats.org/officeDocument/2006/relationships/hyperlink" Target="https://www.uwo.ca/health/student_support/survivor_support/get-help.html" TargetMode="External" Id="rId29" /><Relationship Type="http://schemas.openxmlformats.org/officeDocument/2006/relationships/theme" Target="theme/theme1.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google.ca/chrome/?brand=CHBD&amp;gclid=CjwKCAjwxLH3BRApEiwAqX9arfg8JaH6fWGASk9bHTkfW_dyBir93A1-TliP-7u1Kguf-WZsoGAPhBoC9NYQAvD_BwE&amp;gclsrc=aw.ds" TargetMode="External" Id="rId11" /><Relationship Type="http://schemas.openxmlformats.org/officeDocument/2006/relationships/hyperlink" Target="https://www.uwo.ca/univsec/pdf/academic_policies/appeals/scholastic_discipline_undergrad.pdf" TargetMode="External" Id="rId24" /><Relationship Type="http://schemas.openxmlformats.org/officeDocument/2006/relationships/hyperlink" Target="https://www.uwo.ca/se/digital/" TargetMode="External" Id="rId32"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footnotes" Target="footnotes.xml" Id="rId5" /><Relationship Type="http://schemas.openxmlformats.org/officeDocument/2006/relationships/hyperlink" Target="https://www.kaggle.com/code" TargetMode="External" Id="rId15" /><Relationship Type="http://schemas.openxmlformats.org/officeDocument/2006/relationships/hyperlink" Target="https://www.uwo.ca/univsec/pdf/policies_procedures/section1/mapp113.pdf" TargetMode="External" Id="rId23" /><Relationship Type="http://schemas.openxmlformats.org/officeDocument/2006/relationships/hyperlink" Target="https://uwo.ca/health/" TargetMode="External" Id="rId28" /><Relationship Type="http://schemas.openxmlformats.org/officeDocument/2006/relationships/footer" Target="footer1.xml" Id="rId36" /><Relationship Type="http://schemas.openxmlformats.org/officeDocument/2006/relationships/hyperlink" Target="https://www.cs.ubc.ca/~murphyk/MLbook/" TargetMode="External" Id="rId10" /><Relationship Type="http://schemas.openxmlformats.org/officeDocument/2006/relationships/hyperlink" Target="https://www.westerncalendar.uwo.ca/PolicyPages.cfm?Command=showCategory&amp;PolicyCategoryID=5&amp;SelectedCalendar=Live&amp;ArchiveID=" TargetMode="External" Id="rId19" /><Relationship Type="http://schemas.openxmlformats.org/officeDocument/2006/relationships/hyperlink" Target="https://learning.uwo.ca/" TargetMode="External" Id="rId31" /><Relationship Type="http://schemas.openxmlformats.org/officeDocument/2006/relationships/customXml" Target="../customXml/item3.xml" Id="rId44" /><Relationship Type="http://schemas.openxmlformats.org/officeDocument/2006/relationships/webSettings" Target="webSettings.xml" Id="rId4" /><Relationship Type="http://schemas.openxmlformats.org/officeDocument/2006/relationships/hyperlink" Target="https://link.springer.com/book/10.1007/978-0-387-84858-7" TargetMode="External" Id="rId9" /><Relationship Type="http://schemas.openxmlformats.org/officeDocument/2006/relationships/hyperlink" Target="https://colab.research.google.com" TargetMode="External" Id="rId14" /><Relationship Type="http://schemas.openxmlformats.org/officeDocument/2006/relationships/hyperlink" Target="https://www.registrar.uwo.ca/" TargetMode="External" Id="rId22" /><Relationship Type="http://schemas.openxmlformats.org/officeDocument/2006/relationships/hyperlink" Target="https://www.uwo.ca/sci/counselling/" TargetMode="External" Id="rId27" /><Relationship Type="http://schemas.openxmlformats.org/officeDocument/2006/relationships/hyperlink" Target="http://academicsupport.uwo.ca/accessible_education/index.html" TargetMode="External" Id="rId30" /><Relationship Type="http://schemas.openxmlformats.org/officeDocument/2006/relationships/header" Target="header2.xml" Id="rId35" /><Relationship Type="http://schemas.openxmlformats.org/officeDocument/2006/relationships/customXml" Target="../customXml/item2.xml" Id="rId43" /><Relationship Type="http://schemas.openxmlformats.org/officeDocument/2006/relationships/hyperlink" Target="https://web.stanford.edu/~hastie/ElemStatLearn/" TargetMode="External" Id="rId8" /><Relationship Type="http://schemas.openxmlformats.org/officeDocument/2006/relationships/settings" Target="settings.xml" Id="rId3" /><Relationship Type="http://schemas.openxmlformats.org/officeDocument/2006/relationships/hyperlink" Target="https://www.mozilla.org/en-CA/" TargetMode="External" Id="rId12" /><Relationship Type="http://schemas.openxmlformats.org/officeDocument/2006/relationships/hyperlink" Target="http://academicsupport.uwo.ca/accessible_education/" TargetMode="External" Id="rId17" /><Relationship Type="http://schemas.openxmlformats.org/officeDocument/2006/relationships/hyperlink" Target="http://www.turnitin.com/" TargetMode="External" Id="rId25" /><Relationship Type="http://schemas.openxmlformats.org/officeDocument/2006/relationships/hyperlink" Target="https://westernusc.ca/services/" TargetMode="External" Id="rId33" /><Relationship Type="http://schemas.openxmlformats.org/officeDocument/2006/relationships/header" Target="header3.xm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97D74-CC3D-44A6-9967-54A97723DCBE}"/>
</file>

<file path=customXml/itemProps2.xml><?xml version="1.0" encoding="utf-8"?>
<ds:datastoreItem xmlns:ds="http://schemas.openxmlformats.org/officeDocument/2006/customXml" ds:itemID="{F5021EBB-4E1F-4DE3-AB3B-14A43B56C21F}"/>
</file>

<file path=customXml/itemProps3.xml><?xml version="1.0" encoding="utf-8"?>
<ds:datastoreItem xmlns:ds="http://schemas.openxmlformats.org/officeDocument/2006/customXml" ds:itemID="{944A77D7-A95F-4F3C-99AF-BEC8C39164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Jiandong Ren</cp:lastModifiedBy>
  <cp:revision>260</cp:revision>
  <dcterms:created xsi:type="dcterms:W3CDTF">2024-05-03T09:23:00Z</dcterms:created>
  <dcterms:modified xsi:type="dcterms:W3CDTF">2024-12-21T16:07:01Z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