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B96F" w14:textId="39EF6336"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0336CAA8">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E7F">
        <w:rPr>
          <w:rFonts w:ascii="Avenir" w:hAnsi="Avenir" w:cs="Calibri"/>
          <w:b/>
          <w:color w:val="4F2683"/>
          <w:sz w:val="22"/>
          <w:szCs w:val="22"/>
        </w:rPr>
        <w:t>Department of</w:t>
      </w:r>
      <w:r w:rsidR="00CF213A">
        <w:rPr>
          <w:rFonts w:ascii="Avenir" w:hAnsi="Avenir" w:cs="Calibri"/>
          <w:b/>
          <w:color w:val="4F2683"/>
          <w:sz w:val="22"/>
          <w:szCs w:val="22"/>
        </w:rPr>
        <w:t xml:space="preserve"> Statistical and Actuarial Sciences</w:t>
      </w:r>
      <w:r w:rsidRPr="00BB3577">
        <w:rPr>
          <w:rFonts w:ascii="Avenir" w:hAnsi="Avenir" w:cs="Calibri"/>
          <w:b/>
          <w:color w:val="4F2683"/>
          <w:sz w:val="22"/>
          <w:szCs w:val="22"/>
          <w:highlight w:val="yellow"/>
        </w:rPr>
        <w:fldChar w:fldCharType="begin"/>
      </w:r>
      <w:r w:rsidRPr="00BB3577">
        <w:rPr>
          <w:rFonts w:ascii="Avenir" w:hAnsi="Avenir" w:cs="Calibri"/>
          <w:b/>
          <w:color w:val="4F2683"/>
          <w:sz w:val="22"/>
          <w:szCs w:val="22"/>
          <w:highlight w:val="yellow"/>
        </w:rPr>
        <w:instrText xml:space="preserve"> INCLUDEPICTURE "/var/folders/8p/r6vl783d6qg828r38lvg32ch0000gn/T/com.microsoft.Word/WebArchiveCopyPasteTempFiles/Sci_Stacked_PurpleGrey.png" \* MERGEFORMATINET </w:instrText>
      </w:r>
      <w:r w:rsidRPr="00BB3577">
        <w:rPr>
          <w:rFonts w:ascii="Avenir" w:hAnsi="Avenir" w:cs="Calibri"/>
          <w:b/>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4569ACA6" w:rsidR="003F0C6D" w:rsidRPr="00597639" w:rsidRDefault="00597639" w:rsidP="00597639">
      <w:pPr>
        <w:tabs>
          <w:tab w:val="center" w:pos="5040"/>
        </w:tabs>
        <w:rPr>
          <w:b/>
          <w:sz w:val="36"/>
          <w:szCs w:val="36"/>
        </w:rPr>
      </w:pPr>
      <w:r w:rsidRPr="00597639">
        <w:rPr>
          <w:b/>
          <w:sz w:val="36"/>
          <w:szCs w:val="36"/>
        </w:rPr>
        <w:tab/>
      </w:r>
      <w:r w:rsidR="00CF213A">
        <w:rPr>
          <w:b/>
          <w:sz w:val="36"/>
          <w:szCs w:val="36"/>
        </w:rPr>
        <w:t xml:space="preserve">STAT 9055 B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297F49B0" w14:textId="77777777" w:rsidR="005F0DA3" w:rsidRDefault="00A05428" w:rsidP="00CF2B11">
      <w:pPr>
        <w:rPr>
          <w:bCs/>
        </w:rPr>
      </w:pPr>
      <w:r w:rsidRPr="00A05428">
        <w:rPr>
          <w:bCs/>
        </w:rPr>
        <w:t xml:space="preserve">Lectures: </w:t>
      </w:r>
    </w:p>
    <w:p w14:paraId="25155E06" w14:textId="1A9F7B96" w:rsidR="005F0DA3" w:rsidRDefault="00A05428" w:rsidP="005F0DA3">
      <w:pPr>
        <w:ind w:firstLine="720"/>
        <w:rPr>
          <w:bCs/>
        </w:rPr>
      </w:pPr>
      <w:r w:rsidRPr="00A05428">
        <w:rPr>
          <w:bCs/>
        </w:rPr>
        <w:t>Mon 9:30 AM-11:30 AM</w:t>
      </w:r>
      <w:r w:rsidR="005F0DA3">
        <w:rPr>
          <w:bCs/>
        </w:rPr>
        <w:t xml:space="preserve"> WSC </w:t>
      </w:r>
      <w:r w:rsidR="002C78B0">
        <w:rPr>
          <w:bCs/>
        </w:rPr>
        <w:t>256</w:t>
      </w:r>
    </w:p>
    <w:p w14:paraId="1A9611B6" w14:textId="51F7300B" w:rsidR="006D28B8" w:rsidRDefault="00A05428" w:rsidP="005F0DA3">
      <w:pPr>
        <w:ind w:firstLine="720"/>
        <w:rPr>
          <w:bCs/>
        </w:rPr>
      </w:pPr>
      <w:r w:rsidRPr="00A05428">
        <w:rPr>
          <w:bCs/>
        </w:rPr>
        <w:t>Wed 9:30 AM-10:30 AM</w:t>
      </w:r>
      <w:r w:rsidR="005F0DA3">
        <w:rPr>
          <w:bCs/>
        </w:rPr>
        <w:t xml:space="preserve"> WSC </w:t>
      </w:r>
      <w:r w:rsidR="002C78B0">
        <w:rPr>
          <w:bCs/>
        </w:rPr>
        <w:t>256</w:t>
      </w:r>
      <w:r w:rsidR="005F0DA3">
        <w:rPr>
          <w:bCs/>
        </w:rPr>
        <w:t xml:space="preserve"> </w:t>
      </w:r>
    </w:p>
    <w:p w14:paraId="4222BBA5" w14:textId="77777777" w:rsidR="002C78B0" w:rsidRPr="00CF2B11" w:rsidRDefault="002C78B0" w:rsidP="005F0DA3">
      <w:pPr>
        <w:ind w:firstLine="720"/>
        <w:rPr>
          <w:bCs/>
        </w:rPr>
      </w:pPr>
    </w:p>
    <w:p w14:paraId="701BECC0" w14:textId="6486CB8B" w:rsidR="003F0C6D" w:rsidRPr="00E328FB" w:rsidRDefault="00681697" w:rsidP="00CF2B11">
      <w:pPr>
        <w:rPr>
          <w:bCs/>
          <w:color w:val="FF0000"/>
        </w:rPr>
      </w:pPr>
      <w:r>
        <w:rPr>
          <w:b/>
          <w:bCs/>
        </w:rPr>
        <w:t xml:space="preserve">List of </w:t>
      </w:r>
      <w:r w:rsidR="003F0C6D" w:rsidRPr="003F0C6D">
        <w:rPr>
          <w:b/>
          <w:bCs/>
        </w:rPr>
        <w:t>Prerequisite</w:t>
      </w:r>
      <w:r>
        <w:rPr>
          <w:b/>
          <w:bCs/>
        </w:rPr>
        <w:t xml:space="preserve">s </w:t>
      </w:r>
    </w:p>
    <w:p w14:paraId="139DD25A" w14:textId="16BBFA2A" w:rsidR="00AB69DC" w:rsidRPr="00AB69DC" w:rsidRDefault="00AB69DC" w:rsidP="00AB69DC">
      <w:pPr>
        <w:rPr>
          <w:bCs/>
        </w:rPr>
      </w:pPr>
      <w:r w:rsidRPr="00AB69DC">
        <w:rPr>
          <w:bCs/>
        </w:rPr>
        <w:t>You must have completed SS9859A or an equivalent course. I also expect you to have a working knowledge of R. If you do not have these pre-requisites and are interested in taking the course</w:t>
      </w:r>
      <w:r w:rsidR="00273B35">
        <w:rPr>
          <w:bCs/>
        </w:rPr>
        <w:t>,</w:t>
      </w:r>
      <w:r w:rsidRPr="00AB69DC">
        <w:rPr>
          <w:bCs/>
        </w:rPr>
        <w:t xml:space="preserve"> then please speak with me immediately. </w:t>
      </w:r>
    </w:p>
    <w:p w14:paraId="289B75FA" w14:textId="77777777" w:rsidR="00AB69DC" w:rsidRPr="00AB69DC" w:rsidRDefault="00AB69DC" w:rsidP="00AB69DC">
      <w:pPr>
        <w:rPr>
          <w:bCs/>
        </w:rPr>
      </w:pPr>
    </w:p>
    <w:p w14:paraId="311A7561" w14:textId="6F09C2E5" w:rsidR="00CF2B11" w:rsidRPr="00AB69DC" w:rsidRDefault="00AB69DC" w:rsidP="00AB69DC">
      <w:pPr>
        <w:rPr>
          <w:bCs/>
          <w:lang w:val="en-US"/>
        </w:rPr>
      </w:pPr>
      <w:r w:rsidRPr="00AB69DC">
        <w:rPr>
          <w:bCs/>
        </w:rPr>
        <w:t xml:space="preserve">Unless you have either the requisites for this course or written special permission from your </w:t>
      </w:r>
      <w:proofErr w:type="gramStart"/>
      <w:r w:rsidRPr="00AB69DC">
        <w:rPr>
          <w:bCs/>
        </w:rPr>
        <w:t>Dean</w:t>
      </w:r>
      <w:proofErr w:type="gramEnd"/>
      <w:r w:rsidRPr="00AB69DC">
        <w:rPr>
          <w:bCs/>
        </w:rPr>
        <w:t xml:space="preserve"> to enroll in it, you may be removed from this course and it will be deleted from your record. This decision may not be appealed. You will receive no adjustment to your fees </w:t>
      </w:r>
      <w:proofErr w:type="gramStart"/>
      <w:r w:rsidRPr="00AB69DC">
        <w:rPr>
          <w:bCs/>
        </w:rPr>
        <w:t>in the event that</w:t>
      </w:r>
      <w:proofErr w:type="gramEnd"/>
      <w:r w:rsidRPr="00AB69DC">
        <w:rPr>
          <w:bCs/>
        </w:rPr>
        <w:t xml:space="preserve"> you are dropped from a course for failing to have the necessary prerequisites.</w:t>
      </w:r>
    </w:p>
    <w:p w14:paraId="4F81AFDD" w14:textId="77777777" w:rsidR="00B451DA" w:rsidRDefault="00B451DA" w:rsidP="003F0C6D">
      <w:pPr>
        <w:rPr>
          <w:b/>
          <w:bCs/>
        </w:rPr>
      </w:pPr>
    </w:p>
    <w:p w14:paraId="601F038C" w14:textId="6FAC5920" w:rsidR="009D1BC7" w:rsidRDefault="009D1BC7" w:rsidP="003F0C6D">
      <w:pPr>
        <w:rPr>
          <w:b/>
          <w:bCs/>
        </w:rPr>
      </w:pPr>
      <w:r>
        <w:rPr>
          <w:b/>
          <w:bCs/>
        </w:rPr>
        <w:t>Important Dates</w:t>
      </w:r>
    </w:p>
    <w:p w14:paraId="63120D48" w14:textId="7837170A" w:rsidR="009D1BC7" w:rsidRDefault="009F2148" w:rsidP="003F0C6D">
      <w:r>
        <w:t xml:space="preserve">January 8 </w:t>
      </w:r>
      <w:r>
        <w:tab/>
      </w:r>
      <w:r>
        <w:tab/>
        <w:t>First Day of Classes</w:t>
      </w:r>
    </w:p>
    <w:p w14:paraId="0F43F176" w14:textId="735FA961" w:rsidR="009F2148" w:rsidRDefault="009F2148" w:rsidP="003F0C6D">
      <w:r>
        <w:t>February 17 – 25</w:t>
      </w:r>
      <w:r>
        <w:tab/>
        <w:t>Reading Break</w:t>
      </w:r>
    </w:p>
    <w:p w14:paraId="795B5CD1" w14:textId="288607E4" w:rsidR="00717D0C" w:rsidRDefault="00717D0C" w:rsidP="003F0C6D">
      <w:r>
        <w:t xml:space="preserve">February </w:t>
      </w:r>
      <w:r w:rsidR="009B7D63">
        <w:t>26</w:t>
      </w:r>
      <w:r w:rsidR="009B7D63">
        <w:tab/>
      </w:r>
      <w:r w:rsidR="009B7D63">
        <w:tab/>
        <w:t>Midterm Exam</w:t>
      </w:r>
    </w:p>
    <w:p w14:paraId="2E8FC4F1" w14:textId="60AF3F50" w:rsidR="00527392" w:rsidRDefault="00527392" w:rsidP="003F0C6D">
      <w:r>
        <w:t>April 8</w:t>
      </w:r>
      <w:r>
        <w:tab/>
      </w:r>
      <w:r>
        <w:tab/>
      </w:r>
      <w:r>
        <w:tab/>
      </w:r>
      <w:proofErr w:type="gramStart"/>
      <w:r>
        <w:t>Last day</w:t>
      </w:r>
      <w:proofErr w:type="gramEnd"/>
      <w:r>
        <w:t xml:space="preserve"> of classes</w:t>
      </w:r>
    </w:p>
    <w:p w14:paraId="7236A081" w14:textId="77777777" w:rsidR="00527392" w:rsidRPr="009D1BC7" w:rsidRDefault="00527392" w:rsidP="003F0C6D"/>
    <w:p w14:paraId="48106E28" w14:textId="77777777" w:rsidR="009D1BC7" w:rsidRPr="009D1BC7" w:rsidRDefault="009D1BC7" w:rsidP="003F0C6D">
      <w:pPr>
        <w:rPr>
          <w:b/>
          <w:bCs/>
        </w:rPr>
      </w:pPr>
    </w:p>
    <w:p w14:paraId="5F15E187" w14:textId="6697CAD7" w:rsidR="00CF2B11" w:rsidRPr="00AB69DC" w:rsidRDefault="00B451DA" w:rsidP="003F0C6D">
      <w:pPr>
        <w:rPr>
          <w:b/>
          <w:bCs/>
        </w:rPr>
      </w:pPr>
      <w:r w:rsidRPr="00D37DB0">
        <w:rPr>
          <w:b/>
          <w:bCs/>
          <w:sz w:val="36"/>
          <w:szCs w:val="36"/>
        </w:rPr>
        <w:t>2. Instructor Information</w:t>
      </w: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2268"/>
        <w:gridCol w:w="1701"/>
        <w:gridCol w:w="2454"/>
        <w:gridCol w:w="1530"/>
      </w:tblGrid>
      <w:tr w:rsidR="00597639" w:rsidRPr="00597639" w14:paraId="2A60D15D" w14:textId="77777777" w:rsidTr="006E78A1">
        <w:trPr>
          <w:trHeight w:val="315"/>
        </w:trPr>
        <w:tc>
          <w:tcPr>
            <w:tcW w:w="2194" w:type="dxa"/>
            <w:noWrap/>
            <w:vAlign w:val="center"/>
            <w:hideMark/>
          </w:tcPr>
          <w:p w14:paraId="7D2C84A9"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Instructors</w:t>
            </w:r>
          </w:p>
        </w:tc>
        <w:tc>
          <w:tcPr>
            <w:tcW w:w="2268"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701"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2454"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4BF0A8BD" w14:textId="77777777" w:rsidTr="006E78A1">
        <w:trPr>
          <w:trHeight w:val="315"/>
        </w:trPr>
        <w:tc>
          <w:tcPr>
            <w:tcW w:w="2194" w:type="dxa"/>
            <w:noWrap/>
            <w:hideMark/>
          </w:tcPr>
          <w:p w14:paraId="192A164A" w14:textId="2CE2F278" w:rsidR="00597639" w:rsidRPr="00597639" w:rsidRDefault="002E24E5" w:rsidP="00A77CEE">
            <w:pPr>
              <w:rPr>
                <w:rFonts w:cstheme="minorHAnsi"/>
                <w:color w:val="000000"/>
                <w:lang w:eastAsia="en-CA"/>
              </w:rPr>
            </w:pPr>
            <w:r>
              <w:rPr>
                <w:rFonts w:cstheme="minorHAnsi"/>
                <w:color w:val="000000"/>
                <w:lang w:eastAsia="en-CA"/>
              </w:rPr>
              <w:t>Dr. Simon Bonner</w:t>
            </w:r>
          </w:p>
        </w:tc>
        <w:tc>
          <w:tcPr>
            <w:tcW w:w="2268" w:type="dxa"/>
            <w:noWrap/>
            <w:hideMark/>
          </w:tcPr>
          <w:p w14:paraId="7EA5C61B" w14:textId="04DCEFB9" w:rsidR="00597639" w:rsidRPr="00597639" w:rsidRDefault="003B6B98" w:rsidP="00A77CEE">
            <w:pPr>
              <w:rPr>
                <w:rFonts w:cstheme="minorHAnsi"/>
                <w:color w:val="000000"/>
                <w:lang w:eastAsia="en-CA"/>
              </w:rPr>
            </w:pPr>
            <w:hyperlink r:id="rId7" w:history="1">
              <w:r w:rsidR="002E24E5" w:rsidRPr="00CF030C">
                <w:rPr>
                  <w:rStyle w:val="Hyperlink"/>
                  <w:rFonts w:cstheme="minorHAnsi"/>
                  <w:lang w:eastAsia="en-CA"/>
                </w:rPr>
                <w:t>sbonner6@uwo.ca</w:t>
              </w:r>
            </w:hyperlink>
            <w:r w:rsidR="002E24E5">
              <w:rPr>
                <w:rFonts w:cstheme="minorHAnsi"/>
                <w:color w:val="000000"/>
                <w:lang w:eastAsia="en-CA"/>
              </w:rPr>
              <w:t xml:space="preserve"> </w:t>
            </w:r>
          </w:p>
        </w:tc>
        <w:tc>
          <w:tcPr>
            <w:tcW w:w="1701" w:type="dxa"/>
            <w:noWrap/>
            <w:hideMark/>
          </w:tcPr>
          <w:p w14:paraId="38AE06F9" w14:textId="363654F5" w:rsidR="00597639" w:rsidRPr="00597639" w:rsidRDefault="002E24E5" w:rsidP="00A77CEE">
            <w:pPr>
              <w:rPr>
                <w:rFonts w:cstheme="minorHAnsi"/>
                <w:color w:val="000000"/>
                <w:lang w:eastAsia="en-CA"/>
              </w:rPr>
            </w:pPr>
            <w:r>
              <w:rPr>
                <w:rFonts w:cstheme="minorHAnsi"/>
                <w:color w:val="000000"/>
                <w:lang w:eastAsia="en-CA"/>
              </w:rPr>
              <w:t>WSC 276</w:t>
            </w:r>
          </w:p>
        </w:tc>
        <w:tc>
          <w:tcPr>
            <w:tcW w:w="2454" w:type="dxa"/>
            <w:hideMark/>
          </w:tcPr>
          <w:p w14:paraId="074E6064" w14:textId="132E3F56" w:rsidR="00597639" w:rsidRPr="00597639" w:rsidRDefault="007E25F4" w:rsidP="00A77CEE">
            <w:pPr>
              <w:rPr>
                <w:rFonts w:cstheme="minorHAnsi"/>
                <w:color w:val="000000"/>
                <w:lang w:eastAsia="en-CA"/>
              </w:rPr>
            </w:pPr>
            <w:r>
              <w:rPr>
                <w:rFonts w:cstheme="minorHAnsi"/>
                <w:color w:val="000000"/>
                <w:lang w:eastAsia="en-CA"/>
              </w:rPr>
              <w:t>519-661-2111 x 88205</w:t>
            </w:r>
          </w:p>
        </w:tc>
        <w:tc>
          <w:tcPr>
            <w:tcW w:w="1530" w:type="dxa"/>
            <w:noWrap/>
            <w:hideMark/>
          </w:tcPr>
          <w:p w14:paraId="64D49F50" w14:textId="7E85DBA6" w:rsidR="00597639" w:rsidRPr="00597639" w:rsidRDefault="007E25F4" w:rsidP="00A77CEE">
            <w:pPr>
              <w:rPr>
                <w:rFonts w:cstheme="minorHAnsi"/>
                <w:color w:val="000000"/>
                <w:lang w:eastAsia="en-CA"/>
              </w:rPr>
            </w:pPr>
            <w:r>
              <w:rPr>
                <w:rFonts w:cstheme="minorHAnsi"/>
                <w:color w:val="000000"/>
                <w:lang w:eastAsia="en-CA"/>
              </w:rPr>
              <w:t>TBD</w:t>
            </w:r>
          </w:p>
        </w:tc>
      </w:tr>
    </w:tbl>
    <w:p w14:paraId="0941487A" w14:textId="28863721" w:rsidR="00597639" w:rsidRDefault="00597639" w:rsidP="003F0C6D">
      <w:pPr>
        <w:rPr>
          <w:bCs/>
        </w:rPr>
      </w:pPr>
    </w:p>
    <w:p w14:paraId="2FFD6B0D" w14:textId="77777777" w:rsidR="00DD2768" w:rsidRPr="008140F8" w:rsidRDefault="00DD2768" w:rsidP="00DD2768">
      <w:pPr>
        <w:rPr>
          <w:bCs/>
        </w:rPr>
      </w:pPr>
      <w:r w:rsidRPr="008140F8">
        <w:rPr>
          <w:bCs/>
        </w:rPr>
        <w:t xml:space="preserve">Please use the Forums on the OWL site to post questions about course material. This helps other students who may have the same question, and I encourage you to help each other if you can. Note that you can use LaTeX to insert mathematical equations into your forum posts. </w:t>
      </w:r>
    </w:p>
    <w:p w14:paraId="280090F7" w14:textId="77777777" w:rsidR="00DD2768" w:rsidRPr="008140F8" w:rsidRDefault="00DD2768" w:rsidP="00DD2768">
      <w:pPr>
        <w:rPr>
          <w:bCs/>
        </w:rPr>
      </w:pPr>
    </w:p>
    <w:p w14:paraId="38C612E5" w14:textId="77777777" w:rsidR="00DD2768" w:rsidRPr="008140F8" w:rsidRDefault="00DD2768" w:rsidP="00DD2768">
      <w:pPr>
        <w:rPr>
          <w:bCs/>
          <w:color w:val="385623" w:themeColor="accent6" w:themeShade="80"/>
        </w:rPr>
      </w:pPr>
      <w:r w:rsidRPr="008140F8">
        <w:rPr>
          <w:bCs/>
        </w:rPr>
        <w:t xml:space="preserve">Please send me an e-mail if you need to discuss personal matters (e.g., a missed assignment). I recommended that you use your Western </w:t>
      </w:r>
      <w:r w:rsidRPr="008140F8">
        <w:rPr>
          <w:bCs/>
          <w:color w:val="000000" w:themeColor="text1"/>
        </w:rPr>
        <w:t>(</w:t>
      </w:r>
      <w:r w:rsidRPr="008140F8">
        <w:rPr>
          <w:bCs/>
          <w:color w:val="0000FF"/>
        </w:rPr>
        <w:t>@uwo.ca</w:t>
      </w:r>
      <w:r w:rsidRPr="008140F8">
        <w:rPr>
          <w:bCs/>
        </w:rPr>
        <w:t>) email address</w:t>
      </w:r>
      <w:r w:rsidRPr="008140F8">
        <w:rPr>
          <w:bCs/>
          <w:color w:val="385623" w:themeColor="accent6" w:themeShade="80"/>
        </w:rPr>
        <w:t xml:space="preserve">. </w:t>
      </w:r>
    </w:p>
    <w:p w14:paraId="3FAD6DD5" w14:textId="4C369D1E" w:rsidR="00597639" w:rsidRDefault="00597639" w:rsidP="00845B86">
      <w:pPr>
        <w:rPr>
          <w:b/>
          <w:bCs/>
          <w:sz w:val="36"/>
          <w:szCs w:val="36"/>
        </w:rPr>
      </w:pPr>
    </w:p>
    <w:p w14:paraId="7B09BD90" w14:textId="77777777" w:rsidR="0098420E" w:rsidRDefault="0098420E">
      <w:pPr>
        <w:rPr>
          <w:b/>
          <w:bCs/>
          <w:sz w:val="36"/>
          <w:szCs w:val="36"/>
        </w:rPr>
      </w:pPr>
      <w:r>
        <w:rPr>
          <w:b/>
          <w:bCs/>
          <w:sz w:val="36"/>
          <w:szCs w:val="36"/>
        </w:rPr>
        <w:br w:type="page"/>
      </w:r>
    </w:p>
    <w:p w14:paraId="02218B5F" w14:textId="4C1FCD09"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33CA26C1" w14:textId="1678ECF5" w:rsidR="007A3377" w:rsidRDefault="00CF2B11" w:rsidP="007A3377">
      <w:pPr>
        <w:rPr>
          <w:bCs/>
          <w:color w:val="007F00"/>
        </w:rPr>
      </w:pPr>
      <w:r w:rsidRPr="00845B86">
        <w:rPr>
          <w:b/>
          <w:bCs/>
        </w:rPr>
        <w:br/>
      </w:r>
      <w:r w:rsidR="007A3377" w:rsidRPr="007A3377">
        <w:rPr>
          <w:bCs/>
        </w:rPr>
        <w:t xml:space="preserve">This course concerns both theoretical and applied aspects of generalized linear models (GLM). We will start by discussing inference for GLM including parameter estimation, hypothesis testing, assessing goodness-of-fit, variable selection, and model comparison. We will also consider interpreting and reporting </w:t>
      </w:r>
      <w:proofErr w:type="gramStart"/>
      <w:r w:rsidR="007A3377" w:rsidRPr="007A3377">
        <w:rPr>
          <w:bCs/>
        </w:rPr>
        <w:t>results, and</w:t>
      </w:r>
      <w:proofErr w:type="gramEnd"/>
      <w:r w:rsidR="007A3377" w:rsidRPr="007A3377">
        <w:rPr>
          <w:bCs/>
        </w:rPr>
        <w:t xml:space="preserve"> conducting these analyses in the R statistical software package. Our discussion will focus on the most common members of the GLM framework including logistic regression, Poisson log-linear models, and multinomial regression. Additional topics may include quasi-likelihood, semiparametric regression, generalized additive models, and discrete choice models as time allows.</w:t>
      </w:r>
    </w:p>
    <w:p w14:paraId="38273E75" w14:textId="5493E4F8" w:rsidR="005D765F" w:rsidRDefault="005D765F" w:rsidP="007A3377">
      <w:pPr>
        <w:rPr>
          <w:bCs/>
          <w:color w:val="007F00"/>
        </w:rPr>
      </w:pPr>
    </w:p>
    <w:p w14:paraId="1FC654E4" w14:textId="77777777" w:rsidR="005D765F" w:rsidRPr="005D765F" w:rsidRDefault="005D765F" w:rsidP="005D765F">
      <w:pPr>
        <w:spacing w:after="269"/>
      </w:pPr>
      <w:r w:rsidRPr="005D765F">
        <w:t xml:space="preserve">By the end of this </w:t>
      </w:r>
      <w:proofErr w:type="gramStart"/>
      <w:r w:rsidRPr="005D765F">
        <w:t>course</w:t>
      </w:r>
      <w:proofErr w:type="gramEnd"/>
      <w:r w:rsidRPr="005D765F">
        <w:t xml:space="preserve"> you should be able to:</w:t>
      </w:r>
    </w:p>
    <w:p w14:paraId="16B36C32" w14:textId="77777777" w:rsidR="005D765F" w:rsidRPr="005D765F" w:rsidRDefault="005D765F" w:rsidP="005D765F">
      <w:pPr>
        <w:numPr>
          <w:ilvl w:val="0"/>
          <w:numId w:val="4"/>
        </w:numPr>
        <w:spacing w:after="3" w:line="252" w:lineRule="auto"/>
        <w:ind w:left="465" w:hanging="275"/>
        <w:jc w:val="both"/>
      </w:pPr>
      <w:r w:rsidRPr="005D765F">
        <w:t>Identify and explain the importance of the components of a GLM.</w:t>
      </w:r>
    </w:p>
    <w:p w14:paraId="7C4A8AEF" w14:textId="77777777" w:rsidR="005D765F" w:rsidRPr="005D765F" w:rsidRDefault="005D765F" w:rsidP="005D765F">
      <w:pPr>
        <w:numPr>
          <w:ilvl w:val="0"/>
          <w:numId w:val="4"/>
        </w:numPr>
        <w:spacing w:after="3" w:line="252" w:lineRule="auto"/>
        <w:ind w:left="465" w:hanging="275"/>
        <w:jc w:val="both"/>
      </w:pPr>
      <w:r w:rsidRPr="005D765F">
        <w:t>Determine if a given model fits within the GLM framework.</w:t>
      </w:r>
    </w:p>
    <w:p w14:paraId="52C0EBAF" w14:textId="77777777" w:rsidR="005D765F" w:rsidRPr="005D765F" w:rsidRDefault="005D765F" w:rsidP="005D765F">
      <w:pPr>
        <w:numPr>
          <w:ilvl w:val="0"/>
          <w:numId w:val="4"/>
        </w:numPr>
        <w:spacing w:after="3" w:line="252" w:lineRule="auto"/>
        <w:ind w:left="465" w:hanging="275"/>
        <w:jc w:val="both"/>
      </w:pPr>
      <w:r w:rsidRPr="005D765F">
        <w:t xml:space="preserve">Explain and implement maximum likelihood inference for the GLM framework. </w:t>
      </w:r>
    </w:p>
    <w:p w14:paraId="4E1E71F7" w14:textId="77777777" w:rsidR="005D765F" w:rsidRPr="005D765F" w:rsidRDefault="005D765F" w:rsidP="005D765F">
      <w:pPr>
        <w:numPr>
          <w:ilvl w:val="0"/>
          <w:numId w:val="4"/>
        </w:numPr>
        <w:spacing w:after="3" w:line="252" w:lineRule="auto"/>
        <w:ind w:left="465" w:hanging="275"/>
        <w:jc w:val="both"/>
      </w:pPr>
      <w:r w:rsidRPr="005D765F">
        <w:t>Select an appropriate GLM for analyzing data with a continuous, discrete, or multinomial response variable.</w:t>
      </w:r>
    </w:p>
    <w:p w14:paraId="5A31E37F" w14:textId="77777777" w:rsidR="005D765F" w:rsidRDefault="005D765F" w:rsidP="005D765F">
      <w:pPr>
        <w:numPr>
          <w:ilvl w:val="0"/>
          <w:numId w:val="4"/>
        </w:numPr>
        <w:spacing w:after="3" w:line="252" w:lineRule="auto"/>
        <w:ind w:left="465" w:hanging="275"/>
        <w:jc w:val="both"/>
      </w:pPr>
      <w:r w:rsidRPr="005D765F">
        <w:t>Conduct analysis in R including computing parameter estimates and confidence intervals, conducting hypothesis tests, selecting variables, comparing competing models, and assessing goodness of fit.</w:t>
      </w:r>
    </w:p>
    <w:p w14:paraId="48C3EF76" w14:textId="0279A058" w:rsidR="005D765F" w:rsidRDefault="005D765F" w:rsidP="005D765F">
      <w:pPr>
        <w:numPr>
          <w:ilvl w:val="0"/>
          <w:numId w:val="4"/>
        </w:numPr>
        <w:spacing w:after="3" w:line="252" w:lineRule="auto"/>
        <w:ind w:left="465" w:hanging="275"/>
        <w:jc w:val="both"/>
      </w:pPr>
      <w:r w:rsidRPr="005D765F">
        <w:t>Summarize and report your results for statistical and general audiences</w:t>
      </w:r>
    </w:p>
    <w:p w14:paraId="0F08FD4E" w14:textId="66EA48B1" w:rsidR="00700E62" w:rsidRDefault="00700E62" w:rsidP="00700E62">
      <w:pPr>
        <w:spacing w:after="3" w:line="252" w:lineRule="auto"/>
        <w:jc w:val="both"/>
      </w:pPr>
    </w:p>
    <w:p w14:paraId="44F3975A" w14:textId="791AEFDA" w:rsidR="00700E62" w:rsidRPr="005D765F" w:rsidRDefault="00700E62" w:rsidP="00700E62">
      <w:pPr>
        <w:spacing w:after="3" w:line="252" w:lineRule="auto"/>
        <w:jc w:val="both"/>
      </w:pPr>
      <w:r>
        <w:t>A tentative schedule for the course is provided on the final page of this outline.</w:t>
      </w:r>
    </w:p>
    <w:p w14:paraId="43B955EB" w14:textId="77777777" w:rsidR="005D765F" w:rsidRDefault="005D765F" w:rsidP="005D765F">
      <w:pPr>
        <w:rPr>
          <w:bCs/>
          <w:color w:val="0432FF"/>
        </w:rPr>
      </w:pPr>
    </w:p>
    <w:p w14:paraId="2A8471C0" w14:textId="7FA428C1" w:rsidR="00610064" w:rsidRPr="00103931" w:rsidRDefault="00610064" w:rsidP="00610064">
      <w:r w:rsidRPr="00103931">
        <w:rPr>
          <w:b/>
          <w:bCs/>
        </w:rPr>
        <w:t>Contingency plan for an in-person class pivoting to 100% online learning</w:t>
      </w:r>
    </w:p>
    <w:p w14:paraId="623F1E90" w14:textId="7CD19BBA" w:rsidR="00610064" w:rsidRPr="00610064" w:rsidRDefault="00610064" w:rsidP="00610064">
      <w:r w:rsidRPr="003B25F7">
        <w:t xml:space="preserve">In the event of a COVID-19 resurgence during the course that necessitates the course delivery moving away from face-to-face interaction, </w:t>
      </w:r>
      <w:r w:rsidR="000776C9" w:rsidRPr="00F735AF">
        <w:t>affected</w:t>
      </w:r>
      <w:r w:rsidRPr="003B25F7">
        <w:t xml:space="preserve"> course content will be delivered entirely online, either synchronously (i.e., at the times indicated in the timetable) or asynchronously (e.g., posted on OWL for students to view at their convenience). </w:t>
      </w:r>
      <w:r>
        <w:t xml:space="preserve"> </w:t>
      </w:r>
      <w:r w:rsidRPr="003B25F7">
        <w:t xml:space="preserve">The grading scheme will </w:t>
      </w:r>
      <w:r w:rsidRPr="00786027">
        <w:rPr>
          <w:b/>
          <w:bCs/>
        </w:rPr>
        <w:t>not</w:t>
      </w:r>
      <w:r w:rsidRPr="003B25F7">
        <w:t xml:space="preserve"> change. </w:t>
      </w:r>
      <w:r>
        <w:t xml:space="preserve"> </w:t>
      </w:r>
      <w:r w:rsidRPr="003B25F7">
        <w:t>Any remaining assessments will also be conducted online as determined by the course instructor.</w:t>
      </w:r>
      <w:r w:rsidRPr="00103931">
        <w:rPr>
          <w:bCs/>
          <w:color w:val="000000" w:themeColor="text1"/>
        </w:rPr>
        <w:br/>
      </w:r>
    </w:p>
    <w:p w14:paraId="782F6DE1" w14:textId="77777777" w:rsidR="00B451DA" w:rsidRDefault="00B451DA" w:rsidP="00845B86">
      <w:pPr>
        <w:rPr>
          <w:bCs/>
        </w:rPr>
      </w:pPr>
    </w:p>
    <w:p w14:paraId="1B2C0034" w14:textId="02108CFB" w:rsidR="00B451DA" w:rsidRDefault="00B451DA" w:rsidP="00845B86">
      <w:pPr>
        <w:rPr>
          <w:bCs/>
        </w:rPr>
      </w:pPr>
      <w:r w:rsidRPr="007169B1">
        <w:rPr>
          <w:b/>
          <w:bCs/>
          <w:sz w:val="36"/>
          <w:szCs w:val="36"/>
        </w:rPr>
        <w:t>4. Course Materials</w:t>
      </w:r>
    </w:p>
    <w:p w14:paraId="390513DE" w14:textId="775F5742" w:rsidR="00035270" w:rsidRPr="00035270" w:rsidRDefault="00CF2B11" w:rsidP="00035270">
      <w:pPr>
        <w:spacing w:before="120" w:after="120"/>
        <w:ind w:right="-289"/>
        <w:rPr>
          <w:bCs/>
        </w:rPr>
      </w:pPr>
      <w:r w:rsidRPr="00CF2B11">
        <w:rPr>
          <w:bCs/>
        </w:rPr>
        <w:br/>
      </w:r>
      <w:r w:rsidR="00035270" w:rsidRPr="00035270">
        <w:rPr>
          <w:bCs/>
        </w:rPr>
        <w:t>There is no required text for this course. I will be posting materials on OWL (http://owl.uwo.ca) on a regular basis. I will use announcements on OWL as the primary method to communicate with all students in the class, and you are responsible for keeping up to date.</w:t>
      </w:r>
    </w:p>
    <w:p w14:paraId="12D803B1" w14:textId="77777777" w:rsidR="00035270" w:rsidRPr="00035270" w:rsidRDefault="00035270" w:rsidP="00035270">
      <w:pPr>
        <w:spacing w:before="120" w:after="120"/>
        <w:ind w:right="-289"/>
        <w:rPr>
          <w:bCs/>
        </w:rPr>
      </w:pPr>
      <w:r w:rsidRPr="00035270">
        <w:rPr>
          <w:bCs/>
        </w:rPr>
        <w:t>There are many excellent texts that provide a good introduction to the topic of generalized linear modelling. Three that I recommend are as references for this course are:</w:t>
      </w:r>
    </w:p>
    <w:p w14:paraId="04126131" w14:textId="77777777" w:rsidR="00035270" w:rsidRPr="00035270" w:rsidRDefault="00035270" w:rsidP="00035270">
      <w:pPr>
        <w:spacing w:before="120" w:after="120"/>
        <w:ind w:left="596"/>
        <w:rPr>
          <w:bCs/>
        </w:rPr>
      </w:pPr>
      <w:r w:rsidRPr="00035270">
        <w:rPr>
          <w:bCs/>
        </w:rPr>
        <w:t>1. Faraway, JJ (2016) Extending the Linear Model with R: Generalized Linear, Mixed Effects and Nonparametric Regression Models, 2nd Edition. CRC Press.</w:t>
      </w:r>
    </w:p>
    <w:p w14:paraId="502737A4" w14:textId="77777777" w:rsidR="00035270" w:rsidRPr="00035270" w:rsidRDefault="00035270" w:rsidP="00035270">
      <w:pPr>
        <w:spacing w:before="120" w:after="120"/>
        <w:ind w:left="596" w:right="-289"/>
        <w:rPr>
          <w:bCs/>
        </w:rPr>
      </w:pPr>
      <w:r w:rsidRPr="00035270">
        <w:rPr>
          <w:bCs/>
        </w:rPr>
        <w:t>2. Agresti, A (2012) Categorical Data Analysis, 3rd Edition. Wiley.</w:t>
      </w:r>
    </w:p>
    <w:p w14:paraId="0B8E7A2E" w14:textId="77777777" w:rsidR="00035270" w:rsidRPr="00035270" w:rsidRDefault="00035270" w:rsidP="00035270">
      <w:pPr>
        <w:spacing w:before="120" w:after="120"/>
        <w:ind w:left="596" w:right="-289"/>
        <w:rPr>
          <w:bCs/>
        </w:rPr>
      </w:pPr>
      <w:r w:rsidRPr="00035270">
        <w:rPr>
          <w:bCs/>
        </w:rPr>
        <w:t>3. Dobson, AJ and Barnett, A (2008) An Introduction to Generalized Linear Models, 3rd Edition. CRC Press.</w:t>
      </w:r>
    </w:p>
    <w:p w14:paraId="73F1E3E4" w14:textId="1271BD5B" w:rsidR="00035270" w:rsidRPr="00035270" w:rsidRDefault="00035270" w:rsidP="00035270">
      <w:pPr>
        <w:spacing w:before="120" w:after="120"/>
        <w:rPr>
          <w:bCs/>
        </w:rPr>
      </w:pPr>
      <w:r w:rsidRPr="00035270">
        <w:rPr>
          <w:bCs/>
        </w:rPr>
        <w:lastRenderedPageBreak/>
        <w:t>We will regularly work with the R statistical software package in class, and I expect you to have a working knowledge of this software. Experience with LaTeX</w:t>
      </w:r>
      <w:r w:rsidR="00496C25">
        <w:rPr>
          <w:bCs/>
        </w:rPr>
        <w:t>,</w:t>
      </w:r>
      <w:r w:rsidRPr="00035270">
        <w:rPr>
          <w:bCs/>
        </w:rPr>
        <w:t xml:space="preserve"> </w:t>
      </w:r>
      <w:proofErr w:type="spellStart"/>
      <w:r w:rsidRPr="00035270">
        <w:rPr>
          <w:bCs/>
        </w:rPr>
        <w:t>Rmarkdown</w:t>
      </w:r>
      <w:proofErr w:type="spellEnd"/>
      <w:r w:rsidR="00496C25">
        <w:rPr>
          <w:bCs/>
        </w:rPr>
        <w:t>, or Quarto</w:t>
      </w:r>
      <w:r w:rsidRPr="00035270">
        <w:rPr>
          <w:bCs/>
        </w:rPr>
        <w:t xml:space="preserve"> would also be an asset.</w:t>
      </w:r>
    </w:p>
    <w:p w14:paraId="21C08FFA" w14:textId="77777777" w:rsidR="00035270" w:rsidRPr="00035270" w:rsidRDefault="00035270" w:rsidP="00035270">
      <w:pPr>
        <w:jc w:val="both"/>
        <w:rPr>
          <w:bCs/>
          <w:color w:val="000000" w:themeColor="text1"/>
        </w:rPr>
      </w:pPr>
      <w:r w:rsidRPr="00035270">
        <w:rPr>
          <w:bCs/>
          <w:color w:val="000000" w:themeColor="text1"/>
        </w:rPr>
        <w:t>Students should check OWL (</w:t>
      </w:r>
      <w:hyperlink r:id="rId8" w:tgtFrame="_blank" w:history="1">
        <w:r w:rsidRPr="00035270">
          <w:rPr>
            <w:rStyle w:val="Hyperlink"/>
            <w:color w:val="000000" w:themeColor="text1"/>
          </w:rPr>
          <w:t>http://owl.uwo.ca</w:t>
        </w:r>
      </w:hyperlink>
      <w:r w:rsidRPr="00035270">
        <w:rPr>
          <w:bCs/>
          <w:color w:val="000000" w:themeColor="text1"/>
        </w:rPr>
        <w:t>) on a regular basis for news and updates. This is the primary method by which information will be disseminated to all students in the class. Students are responsible for checking OWL on a regular basis.</w:t>
      </w:r>
    </w:p>
    <w:p w14:paraId="4EE02DA4" w14:textId="2BD3F8D3" w:rsidR="009F463E" w:rsidRPr="00035270" w:rsidRDefault="009F463E" w:rsidP="00035270">
      <w:pPr>
        <w:rPr>
          <w:bCs/>
          <w:lang w:val="en-U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6384B7B8" w14:textId="5FB735E6" w:rsidR="00301EFF" w:rsidRPr="008140F8" w:rsidRDefault="00301EFF" w:rsidP="00301EFF">
      <w:pPr>
        <w:rPr>
          <w:bCs/>
        </w:rPr>
      </w:pPr>
      <w:r w:rsidRPr="008140F8">
        <w:rPr>
          <w:bCs/>
        </w:rPr>
        <w:t xml:space="preserve">You must </w:t>
      </w:r>
      <w:r>
        <w:rPr>
          <w:bCs/>
        </w:rPr>
        <w:t>access to a computer with R version &gt;= 4.</w:t>
      </w:r>
      <w:r w:rsidR="00DE2F4F">
        <w:rPr>
          <w:bCs/>
        </w:rPr>
        <w:t>3</w:t>
      </w:r>
      <w:r>
        <w:rPr>
          <w:bCs/>
        </w:rPr>
        <w:t>.0</w:t>
      </w:r>
      <w:r w:rsidRPr="008140F8">
        <w:rPr>
          <w:bCs/>
        </w:rPr>
        <w:t>. You are welcome to use any operating system (Windows, MacOS, Linux, or BSD). However, you must have access to install packages in R and further software required during the semester</w:t>
      </w:r>
      <w:r>
        <w:rPr>
          <w:bCs/>
        </w:rPr>
        <w:t xml:space="preserve">. </w:t>
      </w:r>
      <w:r w:rsidRPr="008140F8">
        <w:rPr>
          <w:bCs/>
        </w:rPr>
        <w:t xml:space="preserve">I will work in RStudio during the lectures </w:t>
      </w:r>
      <w:r>
        <w:rPr>
          <w:bCs/>
        </w:rPr>
        <w:t>and</w:t>
      </w:r>
      <w:r w:rsidRPr="008140F8">
        <w:rPr>
          <w:bCs/>
        </w:rPr>
        <w:t xml:space="preserve"> expect most of you will do the same. </w:t>
      </w:r>
      <w:r>
        <w:rPr>
          <w:bCs/>
        </w:rPr>
        <w:t>However, you are welcome to use any IDE.</w:t>
      </w:r>
    </w:p>
    <w:p w14:paraId="062083BB" w14:textId="56EF5D1F" w:rsidR="00845B86" w:rsidRPr="00B451DA" w:rsidRDefault="00845B86" w:rsidP="00845B86">
      <w:pPr>
        <w:rPr>
          <w:bCs/>
          <w:color w:val="00B050"/>
        </w:rPr>
      </w:pPr>
    </w:p>
    <w:p w14:paraId="4D59D0B1" w14:textId="77777777" w:rsidR="00B451DA" w:rsidRDefault="00B451DA" w:rsidP="00681697">
      <w:pPr>
        <w:rPr>
          <w:bCs/>
          <w:color w:val="0432FF"/>
        </w:rPr>
      </w:pPr>
    </w:p>
    <w:p w14:paraId="0A444BCC" w14:textId="080D08C7"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286A470C" w14:textId="77777777"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10344DFC" w14:textId="2626F1AB" w:rsidR="004F4F29" w:rsidRDefault="008F15B0" w:rsidP="004F4F29">
      <w:pPr>
        <w:rPr>
          <w:bCs/>
        </w:rPr>
      </w:pPr>
      <w:r>
        <w:rPr>
          <w:bCs/>
        </w:rPr>
        <w:t xml:space="preserve">Group </w:t>
      </w:r>
      <w:r w:rsidR="00745961">
        <w:rPr>
          <w:bCs/>
        </w:rPr>
        <w:t>a</w:t>
      </w:r>
      <w:r>
        <w:rPr>
          <w:bCs/>
        </w:rPr>
        <w:t xml:space="preserve">ctivities (approximately weekly) </w:t>
      </w:r>
      <w:r w:rsidR="0093120C">
        <w:rPr>
          <w:bCs/>
        </w:rPr>
        <w:tab/>
      </w:r>
      <w:r>
        <w:rPr>
          <w:bCs/>
        </w:rPr>
        <w:t>40%</w:t>
      </w:r>
    </w:p>
    <w:p w14:paraId="62287733" w14:textId="292179DA" w:rsidR="00745961" w:rsidRDefault="00745961" w:rsidP="004F4F29">
      <w:pPr>
        <w:rPr>
          <w:bCs/>
        </w:rPr>
      </w:pPr>
      <w:r>
        <w:rPr>
          <w:bCs/>
        </w:rPr>
        <w:t>Midterm Exam</w:t>
      </w:r>
      <w:r>
        <w:rPr>
          <w:bCs/>
        </w:rPr>
        <w:tab/>
      </w:r>
      <w:r>
        <w:rPr>
          <w:bCs/>
        </w:rPr>
        <w:tab/>
      </w:r>
      <w:r>
        <w:rPr>
          <w:bCs/>
        </w:rPr>
        <w:tab/>
      </w:r>
      <w:r>
        <w:rPr>
          <w:bCs/>
        </w:rPr>
        <w:tab/>
        <w:t>30%</w:t>
      </w:r>
    </w:p>
    <w:p w14:paraId="11822EDE" w14:textId="77777777" w:rsidR="00293DB7" w:rsidRDefault="00745961" w:rsidP="00845B86">
      <w:pPr>
        <w:rPr>
          <w:bCs/>
        </w:rPr>
      </w:pPr>
      <w:r>
        <w:rPr>
          <w:bCs/>
        </w:rPr>
        <w:t>Final Project</w:t>
      </w:r>
      <w:r>
        <w:rPr>
          <w:bCs/>
        </w:rPr>
        <w:tab/>
      </w:r>
      <w:r>
        <w:rPr>
          <w:bCs/>
        </w:rPr>
        <w:tab/>
      </w:r>
      <w:r>
        <w:rPr>
          <w:bCs/>
        </w:rPr>
        <w:tab/>
      </w:r>
      <w:r>
        <w:rPr>
          <w:bCs/>
        </w:rPr>
        <w:tab/>
      </w:r>
      <w:r>
        <w:rPr>
          <w:bCs/>
        </w:rPr>
        <w:tab/>
        <w:t>30%</w:t>
      </w:r>
      <w:r w:rsidR="0093120C">
        <w:rPr>
          <w:bCs/>
        </w:rPr>
        <w:tab/>
      </w:r>
    </w:p>
    <w:p w14:paraId="7E390B55" w14:textId="4A829AB5" w:rsidR="00293DB7" w:rsidRDefault="00293DB7" w:rsidP="00845B86">
      <w:pPr>
        <w:rPr>
          <w:bCs/>
        </w:rPr>
      </w:pPr>
    </w:p>
    <w:p w14:paraId="0F75F689" w14:textId="5F21ABA6" w:rsidR="00293DB7" w:rsidRPr="00293DB7" w:rsidRDefault="00293DB7" w:rsidP="00845B86">
      <w:pPr>
        <w:rPr>
          <w:b/>
        </w:rPr>
      </w:pPr>
      <w:r>
        <w:rPr>
          <w:b/>
        </w:rPr>
        <w:t>Group Activities</w:t>
      </w:r>
    </w:p>
    <w:p w14:paraId="6D74B436" w14:textId="09DD349F" w:rsidR="00293DB7" w:rsidRDefault="00E90084" w:rsidP="00293DB7">
      <w:r>
        <w:t>Y</w:t>
      </w:r>
      <w:r w:rsidR="00293DB7">
        <w:t>ou will divide yourselves into groups of three to four students</w:t>
      </w:r>
      <w:r>
        <w:t xml:space="preserve"> at the start of each semester</w:t>
      </w:r>
      <w:r w:rsidR="00293DB7">
        <w:t xml:space="preserve">. </w:t>
      </w:r>
      <w:r w:rsidR="00CF3D76">
        <w:t>Approximately every</w:t>
      </w:r>
      <w:r w:rsidR="00293DB7">
        <w:t xml:space="preserve"> week starting January </w:t>
      </w:r>
      <w:r w:rsidR="00A50A3B">
        <w:t>1</w:t>
      </w:r>
      <w:r w:rsidR="00F53284">
        <w:t>5</w:t>
      </w:r>
      <w:r w:rsidR="00293DB7">
        <w:t>, I will post an activity for you to complete in your groups. Activities will be based on the material covered in the readings</w:t>
      </w:r>
      <w:r w:rsidR="00266DF9">
        <w:t xml:space="preserve"> and lectures</w:t>
      </w:r>
      <w:r w:rsidR="00293DB7">
        <w:t xml:space="preserve"> from the previous week (e.g., the activity in Week 2 will be based on the reading posted in the first week). You </w:t>
      </w:r>
      <w:r w:rsidR="00AA1B9D">
        <w:t>will have time during the</w:t>
      </w:r>
      <w:r w:rsidR="00293DB7">
        <w:t xml:space="preserve"> scheduled </w:t>
      </w:r>
      <w:r w:rsidR="00AA1B9D">
        <w:t>lectures</w:t>
      </w:r>
      <w:r w:rsidR="00293DB7">
        <w:t xml:space="preserve"> to work on these activities</w:t>
      </w:r>
      <w:r w:rsidR="00AA1B9D">
        <w:t>, but</w:t>
      </w:r>
      <w:r w:rsidR="00045DCC">
        <w:t xml:space="preserve"> you</w:t>
      </w:r>
      <w:r w:rsidR="00AA1B9D">
        <w:t xml:space="preserve"> are </w:t>
      </w:r>
      <w:r w:rsidR="00045DCC">
        <w:t>also expected to</w:t>
      </w:r>
      <w:r w:rsidR="00293DB7">
        <w:t xml:space="preserve"> meet outside of </w:t>
      </w:r>
      <w:r w:rsidR="00AA1B9D">
        <w:t>lecture</w:t>
      </w:r>
      <w:r w:rsidR="00293DB7">
        <w:t xml:space="preserve">. </w:t>
      </w:r>
      <w:r w:rsidR="001264AB">
        <w:t>Grades</w:t>
      </w:r>
      <w:r w:rsidR="000D250C">
        <w:t xml:space="preserve"> for the group activities will include a participation component</w:t>
      </w:r>
      <w:r w:rsidR="00681082">
        <w:t xml:space="preserve"> assessed by the members of your group</w:t>
      </w:r>
      <w:r w:rsidR="000D250C">
        <w:t xml:space="preserve">. </w:t>
      </w:r>
      <w:r w:rsidR="00045DCC">
        <w:br/>
      </w:r>
    </w:p>
    <w:p w14:paraId="47F0EE9F" w14:textId="0E18403B" w:rsidR="00045DCC" w:rsidRDefault="00E627B6" w:rsidP="00293DB7">
      <w:pPr>
        <w:rPr>
          <w:b/>
          <w:bCs/>
        </w:rPr>
      </w:pPr>
      <w:r>
        <w:rPr>
          <w:b/>
          <w:bCs/>
        </w:rPr>
        <w:t>Midterm Exam</w:t>
      </w:r>
    </w:p>
    <w:p w14:paraId="5364CF54" w14:textId="74934211" w:rsidR="00E627B6" w:rsidRDefault="00E627B6" w:rsidP="00293DB7">
      <w:pPr>
        <w:rPr>
          <w:b/>
          <w:bCs/>
        </w:rPr>
      </w:pPr>
      <w:r>
        <w:t xml:space="preserve">The midterm exam will </w:t>
      </w:r>
      <w:r w:rsidR="00166A20">
        <w:t xml:space="preserve">be held in class on Monday February </w:t>
      </w:r>
      <w:r w:rsidR="004E6C8E">
        <w:t>26</w:t>
      </w:r>
      <w:r w:rsidR="00166A20">
        <w:t xml:space="preserve"> and will </w:t>
      </w:r>
      <w:r>
        <w:t xml:space="preserve">cover </w:t>
      </w:r>
      <w:r w:rsidR="00166A20">
        <w:t xml:space="preserve">the material presented in Sections 1, 2, and 3 of the </w:t>
      </w:r>
      <w:proofErr w:type="gramStart"/>
      <w:r w:rsidR="00166A20">
        <w:t>course</w:t>
      </w:r>
      <w:proofErr w:type="gramEnd"/>
      <w:r w:rsidR="00166A20">
        <w:t xml:space="preserve">. </w:t>
      </w:r>
      <w:r w:rsidR="005E3AF1">
        <w:br/>
      </w:r>
      <w:r w:rsidR="005E3AF1">
        <w:br/>
      </w:r>
      <w:r w:rsidR="005E3AF1">
        <w:rPr>
          <w:b/>
          <w:bCs/>
        </w:rPr>
        <w:t>Final Project</w:t>
      </w:r>
    </w:p>
    <w:p w14:paraId="6E0B5C78" w14:textId="4D4EC2D2" w:rsidR="005E3AF1" w:rsidRPr="00523D37" w:rsidRDefault="00523D37" w:rsidP="00293DB7">
      <w:r>
        <w:t xml:space="preserve">The final project will </w:t>
      </w:r>
      <w:r w:rsidR="00B53A16">
        <w:t xml:space="preserve">be conducted individually and will </w:t>
      </w:r>
      <w:r>
        <w:t xml:space="preserve">require you to analyse a data set and report on your results. Details will be provided later in the semester. </w:t>
      </w:r>
    </w:p>
    <w:p w14:paraId="4E5C16EC" w14:textId="2892D643" w:rsidR="008F15B0" w:rsidRPr="003418D1" w:rsidRDefault="0093120C" w:rsidP="00845B86">
      <w:pPr>
        <w:rPr>
          <w:bCs/>
        </w:rPr>
      </w:pPr>
      <w:r>
        <w:rPr>
          <w:bCs/>
        </w:rPr>
        <w:tab/>
      </w:r>
      <w:r>
        <w:rPr>
          <w:bCs/>
        </w:rPr>
        <w:tab/>
      </w:r>
      <w:r>
        <w:rPr>
          <w:bCs/>
        </w:rPr>
        <w:tab/>
      </w:r>
      <w:r>
        <w:rPr>
          <w:bCs/>
        </w:rPr>
        <w:tab/>
      </w:r>
    </w:p>
    <w:p w14:paraId="2F514B65" w14:textId="77777777" w:rsidR="0019639E" w:rsidRDefault="0019639E">
      <w:pPr>
        <w:rPr>
          <w:b/>
          <w:bCs/>
          <w:sz w:val="36"/>
          <w:szCs w:val="36"/>
        </w:rPr>
      </w:pPr>
      <w:r>
        <w:rPr>
          <w:b/>
          <w:bCs/>
          <w:sz w:val="36"/>
          <w:szCs w:val="36"/>
        </w:rPr>
        <w:br w:type="page"/>
      </w:r>
    </w:p>
    <w:p w14:paraId="6630E791" w14:textId="6C8E6F50" w:rsidR="00CF2B11" w:rsidRDefault="00B451DA">
      <w:r w:rsidRPr="007169B1">
        <w:rPr>
          <w:b/>
          <w:bCs/>
          <w:sz w:val="36"/>
          <w:szCs w:val="36"/>
        </w:rPr>
        <w:lastRenderedPageBreak/>
        <w:t xml:space="preserve">6. </w:t>
      </w:r>
      <w:r w:rsidR="00852477">
        <w:rPr>
          <w:b/>
          <w:bCs/>
          <w:sz w:val="36"/>
          <w:szCs w:val="36"/>
        </w:rPr>
        <w:t>Student Absence</w:t>
      </w:r>
      <w:r w:rsidR="00C169FF">
        <w:rPr>
          <w:b/>
          <w:bCs/>
          <w:sz w:val="36"/>
          <w:szCs w:val="36"/>
        </w:rPr>
        <w:t>s</w:t>
      </w:r>
    </w:p>
    <w:p w14:paraId="126576B9" w14:textId="552A9AEF" w:rsidR="00B451DA" w:rsidRDefault="00B451DA"/>
    <w:p w14:paraId="75E8C311" w14:textId="43FB2137" w:rsidR="00A0103C" w:rsidRPr="00A0103C" w:rsidRDefault="00A0103C" w:rsidP="00A0103C">
      <w:pPr>
        <w:pStyle w:val="NormalWeb"/>
        <w:shd w:val="clear" w:color="auto" w:fill="FFFFFF"/>
        <w:spacing w:before="0" w:beforeAutospacing="0" w:after="0" w:afterAutospacing="0"/>
        <w:rPr>
          <w:lang w:eastAsia="zh-CN"/>
        </w:rPr>
      </w:pPr>
      <w:r w:rsidRPr="00A0103C">
        <w:rPr>
          <w:lang w:eastAsia="zh-CN"/>
        </w:rPr>
        <w:t>If you are unable to meet a course requirement due to illness or other serious circumstances, please follow the procedures below. </w:t>
      </w:r>
    </w:p>
    <w:p w14:paraId="7D9053CA" w14:textId="55F9DBCE" w:rsidR="00A0103C" w:rsidRPr="00A0103C" w:rsidRDefault="00A0103C" w:rsidP="00A0103C">
      <w:pPr>
        <w:numPr>
          <w:ilvl w:val="0"/>
          <w:numId w:val="6"/>
        </w:numPr>
        <w:shd w:val="clear" w:color="auto" w:fill="FFFFFF"/>
        <w:spacing w:after="160"/>
      </w:pPr>
      <w:r w:rsidRPr="00A0103C">
        <w:t xml:space="preserve">For medical absences, </w:t>
      </w:r>
      <w:r w:rsidR="00800C8A">
        <w:t>submit</w:t>
      </w:r>
      <w:r w:rsidRPr="00A0103C">
        <w:t xml:space="preserve"> a Student Medical Certificate (SMC) signed by a licensed medical or mental health. </w:t>
      </w:r>
    </w:p>
    <w:p w14:paraId="24EB6CE3" w14:textId="1EE350CE" w:rsidR="00A0103C" w:rsidRPr="00A0103C" w:rsidRDefault="00800C8A" w:rsidP="00A0103C">
      <w:pPr>
        <w:numPr>
          <w:ilvl w:val="0"/>
          <w:numId w:val="6"/>
        </w:numPr>
        <w:shd w:val="clear" w:color="auto" w:fill="FFFFFF"/>
        <w:spacing w:after="160"/>
      </w:pPr>
      <w:r>
        <w:t>F</w:t>
      </w:r>
      <w:r w:rsidRPr="00A0103C">
        <w:t>or non-medical absences</w:t>
      </w:r>
      <w:r>
        <w:t>, submit</w:t>
      </w:r>
      <w:r w:rsidR="00A0103C" w:rsidRPr="00A0103C">
        <w:t xml:space="preserve"> </w:t>
      </w:r>
      <w:r>
        <w:t>other</w:t>
      </w:r>
      <w:r w:rsidR="00A0103C" w:rsidRPr="00A0103C">
        <w:t xml:space="preserve"> documentation</w:t>
      </w:r>
      <w:r>
        <w:t xml:space="preserve"> as appropriate</w:t>
      </w:r>
      <w:r w:rsidR="00A0103C" w:rsidRPr="00A0103C">
        <w:t>. </w:t>
      </w:r>
    </w:p>
    <w:p w14:paraId="76BD07B8" w14:textId="2D1612CE" w:rsidR="00A0103C" w:rsidRPr="00A0103C" w:rsidRDefault="00A0103C" w:rsidP="00A0103C">
      <w:pPr>
        <w:pStyle w:val="NormalWeb"/>
        <w:shd w:val="clear" w:color="auto" w:fill="FFFFFF"/>
        <w:spacing w:before="0" w:beforeAutospacing="0" w:after="0" w:afterAutospacing="0"/>
        <w:rPr>
          <w:lang w:eastAsia="zh-CN"/>
        </w:rPr>
      </w:pPr>
      <w:r w:rsidRPr="00A0103C">
        <w:rPr>
          <w:lang w:eastAsia="zh-CN"/>
        </w:rPr>
        <w:t>Note that in all cases, students are required to contact their instructors within 24 hours of the end of the period covered to get approved. </w:t>
      </w:r>
    </w:p>
    <w:p w14:paraId="692CC862" w14:textId="77777777" w:rsidR="00983623" w:rsidRDefault="00983623" w:rsidP="00272969"/>
    <w:p w14:paraId="5629AEB7" w14:textId="2091BF5C" w:rsidR="00047452" w:rsidRPr="006B0389" w:rsidRDefault="00833E42" w:rsidP="00272969">
      <w:r>
        <w:t>Group assessments that are submitted after the deadline will be assessed a penalty of 10% per day</w:t>
      </w:r>
      <w:r w:rsidR="002B3408">
        <w:t xml:space="preserve">. Individual assessments submitted after the deadline will be assessed a penalty of 10% per day unless you have been granted an extension. </w:t>
      </w:r>
      <w:r w:rsidR="0059071F">
        <w:t xml:space="preserve">Any assessment submitted more than 5 days after the deadline will receive a grade of zero. </w:t>
      </w:r>
      <w:r w:rsidR="006B0389">
        <w:t xml:space="preserve">If you are granted an extension longer than 5 </w:t>
      </w:r>
      <w:r w:rsidR="00531CEC">
        <w:t>days,</w:t>
      </w:r>
      <w:r w:rsidR="006B0389">
        <w:t xml:space="preserve"> then the assessment will be </w:t>
      </w:r>
      <w:r w:rsidR="004A0CA0">
        <w:t>waived,</w:t>
      </w:r>
      <w:r w:rsidR="006B0389">
        <w:t xml:space="preserve"> and the </w:t>
      </w:r>
      <w:r w:rsidR="008D18BF">
        <w:t>remaining course components will be reweighted accordingly</w:t>
      </w:r>
      <w:r w:rsidR="006B0389">
        <w:t xml:space="preserve">. </w:t>
      </w:r>
    </w:p>
    <w:p w14:paraId="2F7B340D" w14:textId="6099E630" w:rsidR="003C6E2C" w:rsidRDefault="003C6E2C" w:rsidP="003C6E2C">
      <w:pPr>
        <w:rPr>
          <w:b/>
        </w:rPr>
      </w:pPr>
    </w:p>
    <w:p w14:paraId="3235C987" w14:textId="3BCFA31D" w:rsidR="00852477" w:rsidRDefault="0019639E" w:rsidP="00852477">
      <w:r>
        <w:rPr>
          <w:b/>
          <w:bCs/>
          <w:sz w:val="36"/>
          <w:szCs w:val="36"/>
        </w:rPr>
        <w:t>7</w:t>
      </w:r>
      <w:r w:rsidR="00852477" w:rsidRPr="007169B1">
        <w:rPr>
          <w:b/>
          <w:bCs/>
          <w:sz w:val="36"/>
          <w:szCs w:val="36"/>
        </w:rPr>
        <w:t>. Accommodation and Accessibility</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5E032403" w14:textId="77777777" w:rsidR="00F735AF" w:rsidRPr="00A34407" w:rsidRDefault="00F735AF" w:rsidP="00F735AF">
      <w:pPr>
        <w:spacing w:after="120"/>
      </w:pPr>
      <w:r>
        <w:t>When a course requirement conflicts with a religious holiday that requires an absence from the University or prohibits certain activities, s</w:t>
      </w:r>
      <w:r w:rsidRPr="00A34407">
        <w:t xml:space="preserve">tudents should </w:t>
      </w:r>
      <w:r>
        <w:t>request accommodation for their absence in writing at least two weeks prior to the holiday to the course instructor and/or the Academic Counselling office of their Faculty of Registration.  Please consult</w:t>
      </w:r>
      <w:r w:rsidRPr="00A34407">
        <w:t xml:space="preserve"> University's list of recognized religious holidays</w:t>
      </w:r>
      <w:r>
        <w:t xml:space="preserve"> (updated annually) at </w:t>
      </w:r>
    </w:p>
    <w:p w14:paraId="39896799" w14:textId="77777777" w:rsidR="00F735AF" w:rsidRPr="00C169FF" w:rsidRDefault="00F735AF" w:rsidP="00F735AF">
      <w:pPr>
        <w:ind w:left="360"/>
        <w:rPr>
          <w:rFonts w:cs="Arial (Body CS)"/>
          <w:color w:val="0000FF"/>
          <w:sz w:val="22"/>
        </w:rPr>
      </w:pPr>
      <w:r w:rsidRPr="00C169FF">
        <w:rPr>
          <w:rFonts w:cs="Arial (Body CS)"/>
          <w:color w:val="0000FF"/>
          <w:sz w:val="22"/>
        </w:rPr>
        <w:t>https://multiculturalcalendar.com/ecal/index.php?s=c-univwo</w:t>
      </w:r>
      <w:r>
        <w:rPr>
          <w:sz w:val="22"/>
        </w:rPr>
        <w:t>.</w:t>
      </w:r>
      <w:r w:rsidRPr="00A34407">
        <w:rPr>
          <w:color w:val="0432FF"/>
          <w:sz w:val="22"/>
        </w:rPr>
        <w:t xml:space="preserve"> </w:t>
      </w:r>
      <w:r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A32AFAC" w:rsidR="00852477" w:rsidRPr="00EA5868" w:rsidRDefault="00852477" w:rsidP="008D36EC">
      <w:pPr>
        <w:ind w:left="360" w:right="-13"/>
        <w:rPr>
          <w:rFonts w:eastAsia="Cambria" w:cs="Arial (Body CS)"/>
          <w:color w:val="0432FF"/>
          <w:sz w:val="22"/>
          <w:szCs w:val="22"/>
        </w:rPr>
      </w:pPr>
      <w:r w:rsidRPr="008D36EC">
        <w:rPr>
          <w:rFonts w:eastAsia="Cambria" w:cs="Arial (Body CS)"/>
          <w:color w:val="0000FF"/>
          <w:sz w:val="22"/>
          <w:szCs w:val="22"/>
        </w:rPr>
        <w:t>https://www.uwo.ca/univsec/pdf/academic_policies/appeals/Academic Accommodation_disabilities.pdf</w:t>
      </w:r>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0B20A7E4" w14:textId="7ED5913E" w:rsidR="00852477" w:rsidRDefault="00852477" w:rsidP="003C6E2C">
      <w:pPr>
        <w:rPr>
          <w:b/>
        </w:rPr>
      </w:pPr>
    </w:p>
    <w:p w14:paraId="6231F94C" w14:textId="77777777" w:rsidR="00852477" w:rsidRDefault="00852477" w:rsidP="003C6E2C">
      <w:pPr>
        <w:rPr>
          <w:b/>
        </w:rPr>
      </w:pPr>
    </w:p>
    <w:p w14:paraId="2488A2B4" w14:textId="5B4423A2" w:rsidR="003C6E2C" w:rsidRDefault="0019639E" w:rsidP="003C6E2C">
      <w:pPr>
        <w:rPr>
          <w:b/>
        </w:rPr>
      </w:pPr>
      <w:r>
        <w:rPr>
          <w:b/>
          <w:sz w:val="36"/>
          <w:szCs w:val="36"/>
        </w:rPr>
        <w:t>8</w:t>
      </w:r>
      <w:r w:rsidR="00B451DA" w:rsidRPr="009F463E">
        <w:rPr>
          <w:b/>
          <w:sz w:val="36"/>
          <w:szCs w:val="36"/>
        </w:rPr>
        <w:t>. Academic Policies</w:t>
      </w:r>
    </w:p>
    <w:p w14:paraId="4A0EF82A" w14:textId="77777777" w:rsidR="003C6E2C" w:rsidRDefault="003C6E2C" w:rsidP="003C6E2C"/>
    <w:p w14:paraId="02BAC100" w14:textId="24800F50" w:rsidR="005953FA" w:rsidRDefault="005953FA" w:rsidP="003C6E2C">
      <w:r w:rsidRPr="00266229">
        <w:t xml:space="preserve">The website for </w:t>
      </w:r>
      <w:proofErr w:type="spellStart"/>
      <w:r w:rsidRPr="00266229">
        <w:t>Registrarial</w:t>
      </w:r>
      <w:proofErr w:type="spellEnd"/>
      <w:r w:rsidRPr="00266229">
        <w:t xml:space="preserve"> Services is </w:t>
      </w:r>
      <w:r w:rsidR="00103931" w:rsidRPr="00266229">
        <w:rPr>
          <w:rFonts w:cs="Arial (Body CS)"/>
          <w:color w:val="0000FF"/>
        </w:rPr>
        <w:t>http://www.registrar.uwo.ca</w:t>
      </w:r>
      <w:r w:rsidR="00103931" w:rsidRPr="00266229">
        <w:t xml:space="preserve">. </w:t>
      </w:r>
    </w:p>
    <w:p w14:paraId="79066667" w14:textId="77777777" w:rsidR="008D36EC" w:rsidRDefault="00DD63C6" w:rsidP="008D36EC">
      <w:pPr>
        <w:spacing w:after="120"/>
      </w:pPr>
      <w:r>
        <w:t>In accordance with policy,</w:t>
      </w:r>
    </w:p>
    <w:p w14:paraId="734609CF" w14:textId="39E4BDBF" w:rsidR="008D36EC" w:rsidRPr="00266229" w:rsidRDefault="008D36EC" w:rsidP="008D36EC">
      <w:pPr>
        <w:spacing w:after="120"/>
        <w:ind w:left="360"/>
        <w:rPr>
          <w:color w:val="0000FF"/>
        </w:rPr>
      </w:pPr>
      <w:r w:rsidRPr="00266229">
        <w:rPr>
          <w:color w:val="0000FF"/>
        </w:rPr>
        <w:t>https://www.uwo.ca/univsec/pdf/policies_procedures/section1/mapp113.pdf</w:t>
      </w:r>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5468C6B0" w14:textId="49E1D626" w:rsidR="003A4361" w:rsidRDefault="003A4361" w:rsidP="003C6E2C"/>
    <w:p w14:paraId="77E151E2" w14:textId="77777777" w:rsidR="0018608B" w:rsidRPr="003C6E2C" w:rsidRDefault="0018608B" w:rsidP="003C6E2C"/>
    <w:p w14:paraId="3CD8A0B8" w14:textId="0FD6DAAA" w:rsidR="003C6E2C" w:rsidRDefault="0019639E">
      <w:r>
        <w:rPr>
          <w:b/>
          <w:sz w:val="36"/>
          <w:szCs w:val="36"/>
        </w:rPr>
        <w:lastRenderedPageBreak/>
        <w:t>9</w:t>
      </w:r>
      <w:r w:rsidR="00B451DA" w:rsidRPr="009F463E">
        <w:rPr>
          <w:b/>
          <w:sz w:val="36"/>
          <w:szCs w:val="36"/>
        </w:rPr>
        <w:t>. Support Services</w:t>
      </w:r>
    </w:p>
    <w:p w14:paraId="17DDA75F" w14:textId="77777777" w:rsidR="00B451DA" w:rsidRDefault="00B451DA" w:rsidP="00784562"/>
    <w:p w14:paraId="09F94A1E" w14:textId="59C96171" w:rsidR="00266229" w:rsidRDefault="004F11B9" w:rsidP="00266229">
      <w:pPr>
        <w:spacing w:after="120"/>
      </w:pPr>
      <w:r>
        <w:rPr>
          <w:color w:val="FF0000"/>
        </w:rPr>
        <w:t xml:space="preserve"> </w:t>
      </w:r>
      <w:r w:rsidR="00266229" w:rsidRPr="00266229">
        <w:t>Western </w:t>
      </w:r>
      <w:r w:rsidR="00266229" w:rsidRPr="00266229">
        <w:rPr>
          <w:color w:val="000000" w:themeColor="text1"/>
        </w:rPr>
        <w:t>is committed to reducing incidents of gender-based and sexual violence </w:t>
      </w:r>
      <w:r w:rsidR="00266229" w:rsidRPr="00266229">
        <w:t xml:space="preserve">and providing compassionate support to anyone who has gone through these traumatic events. </w:t>
      </w:r>
      <w:r w:rsidR="00E170A0">
        <w:t xml:space="preserve"> </w:t>
      </w:r>
      <w:r w:rsidR="00266229" w:rsidRPr="00266229">
        <w:t>If you have experienced sexual or gender-based violence (either recently or in the past), you will find information about support services for survivors, including emergency contacts</w:t>
      </w:r>
      <w:r w:rsidR="00266229">
        <w:t xml:space="preserve"> at</w:t>
      </w:r>
    </w:p>
    <w:p w14:paraId="52CB80D1" w14:textId="77777777" w:rsidR="00266229" w:rsidRDefault="00266229" w:rsidP="00266229">
      <w:pPr>
        <w:spacing w:after="120"/>
        <w:ind w:left="360"/>
      </w:pPr>
      <w:r w:rsidRPr="00266229">
        <w:rPr>
          <w:color w:val="0000FF"/>
        </w:rPr>
        <w:t>https://www.uwo.ca/health/student_support/survivor_support/get-help.html</w:t>
      </w:r>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1DAC18ED"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944C196" w:rsidR="004F11B9" w:rsidRPr="004F11B9" w:rsidRDefault="004F11B9" w:rsidP="004F11B9">
      <w:pPr>
        <w:spacing w:after="120"/>
        <w:ind w:left="360"/>
        <w:rPr>
          <w:color w:val="0000FF"/>
        </w:rPr>
      </w:pPr>
      <w:r w:rsidRPr="004F11B9">
        <w:rPr>
          <w:color w:val="0000FF"/>
        </w:rPr>
        <w:t>http://academicsupport.uwo.ca/accessible_education/index.html</w:t>
      </w:r>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62795A96" w14:textId="32ED8A87" w:rsidR="000E329F" w:rsidRDefault="000E329F" w:rsidP="00D06DE9"/>
    <w:p w14:paraId="33DEB2BE" w14:textId="77777777" w:rsidR="000E4201" w:rsidRDefault="000E4201">
      <w:pPr>
        <w:rPr>
          <w:b/>
          <w:lang w:val="en-US" w:eastAsia="en-US"/>
        </w:rPr>
      </w:pPr>
      <w:r>
        <w:rPr>
          <w:b/>
        </w:rPr>
        <w:br w:type="page"/>
      </w:r>
    </w:p>
    <w:p w14:paraId="36A6CF61" w14:textId="22766A74" w:rsidR="000E329F" w:rsidRPr="003B6B98" w:rsidRDefault="000E329F" w:rsidP="000E329F">
      <w:pPr>
        <w:pStyle w:val="ListParagraph"/>
        <w:ind w:left="-142" w:right="-289"/>
        <w:rPr>
          <w:rFonts w:ascii="Times New Roman" w:hAnsi="Times New Roman" w:cs="Times New Roman"/>
          <w:bCs/>
          <w:color w:val="0432FF"/>
          <w:sz w:val="36"/>
          <w:szCs w:val="36"/>
        </w:rPr>
      </w:pPr>
      <w:r w:rsidRPr="003B6B98">
        <w:rPr>
          <w:rFonts w:ascii="Times New Roman" w:eastAsia="Times New Roman" w:hAnsi="Times New Roman" w:cs="Times New Roman"/>
          <w:b/>
          <w:sz w:val="36"/>
          <w:szCs w:val="36"/>
        </w:rPr>
        <w:lastRenderedPageBreak/>
        <w:t>Course Schedule (Tentative)</w:t>
      </w:r>
    </w:p>
    <w:p w14:paraId="386E9448" w14:textId="77777777" w:rsidR="000E329F" w:rsidRPr="00DF306C" w:rsidRDefault="000E329F" w:rsidP="000E329F"/>
    <w:p w14:paraId="053B520C" w14:textId="77777777" w:rsidR="000E329F" w:rsidRPr="00DF306C" w:rsidRDefault="000E329F" w:rsidP="000E329F">
      <w:pPr>
        <w:rPr>
          <w:b/>
        </w:rPr>
      </w:pPr>
      <w:r w:rsidRPr="00DF306C">
        <w:rPr>
          <w:b/>
        </w:rPr>
        <w:t>Section 1: Review of Linear Regression</w:t>
      </w:r>
    </w:p>
    <w:p w14:paraId="4FC73933" w14:textId="49FAC48B" w:rsidR="000E329F" w:rsidRPr="00DF306C" w:rsidRDefault="000E329F" w:rsidP="000E329F">
      <w:pPr>
        <w:pStyle w:val="ListParagraph"/>
        <w:numPr>
          <w:ilvl w:val="0"/>
          <w:numId w:val="5"/>
        </w:numPr>
        <w:spacing w:after="3" w:line="252" w:lineRule="auto"/>
        <w:rPr>
          <w:rFonts w:ascii="Times New Roman" w:hAnsi="Times New Roman" w:cs="Times New Roman"/>
        </w:rPr>
      </w:pPr>
      <w:r w:rsidRPr="00DF306C">
        <w:rPr>
          <w:rFonts w:ascii="Times New Roman" w:hAnsi="Times New Roman" w:cs="Times New Roman"/>
        </w:rPr>
        <w:t xml:space="preserve">Week 1 (January </w:t>
      </w:r>
      <w:r w:rsidR="008A4C22">
        <w:rPr>
          <w:rFonts w:ascii="Times New Roman" w:hAnsi="Times New Roman" w:cs="Times New Roman"/>
        </w:rPr>
        <w:t>8</w:t>
      </w:r>
      <w:r w:rsidRPr="00DF306C">
        <w:rPr>
          <w:rFonts w:ascii="Times New Roman" w:hAnsi="Times New Roman" w:cs="Times New Roman"/>
        </w:rPr>
        <w:t xml:space="preserve"> &amp; 1</w:t>
      </w:r>
      <w:r w:rsidR="008A4C22">
        <w:rPr>
          <w:rFonts w:ascii="Times New Roman" w:hAnsi="Times New Roman" w:cs="Times New Roman"/>
        </w:rPr>
        <w:t>0</w:t>
      </w:r>
      <w:r w:rsidRPr="00DF306C">
        <w:rPr>
          <w:rFonts w:ascii="Times New Roman" w:hAnsi="Times New Roman" w:cs="Times New Roman"/>
        </w:rPr>
        <w:t>)</w:t>
      </w:r>
    </w:p>
    <w:p w14:paraId="28EA4520" w14:textId="78E271C3" w:rsidR="000E329F" w:rsidRPr="00DF306C" w:rsidRDefault="005E483A" w:rsidP="000E329F">
      <w:pPr>
        <w:pStyle w:val="ListParagraph"/>
        <w:numPr>
          <w:ilvl w:val="1"/>
          <w:numId w:val="5"/>
        </w:numPr>
        <w:spacing w:after="3" w:line="252" w:lineRule="auto"/>
        <w:rPr>
          <w:rFonts w:ascii="Times New Roman" w:hAnsi="Times New Roman" w:cs="Times New Roman"/>
        </w:rPr>
      </w:pPr>
      <w:r>
        <w:rPr>
          <w:rFonts w:ascii="Times New Roman" w:hAnsi="Times New Roman" w:cs="Times New Roman"/>
        </w:rPr>
        <w:t xml:space="preserve">Linear regression: </w:t>
      </w:r>
      <w:r w:rsidR="00497A81">
        <w:rPr>
          <w:rFonts w:ascii="Times New Roman" w:hAnsi="Times New Roman" w:cs="Times New Roman"/>
        </w:rPr>
        <w:t>R</w:t>
      </w:r>
      <w:r>
        <w:rPr>
          <w:rFonts w:ascii="Times New Roman" w:hAnsi="Times New Roman" w:cs="Times New Roman"/>
        </w:rPr>
        <w:t>eview</w:t>
      </w:r>
    </w:p>
    <w:p w14:paraId="3E6AB02C" w14:textId="77777777" w:rsidR="000E329F" w:rsidRPr="00DF306C" w:rsidRDefault="000E329F" w:rsidP="000E329F">
      <w:pPr>
        <w:pStyle w:val="ListParagraph"/>
        <w:ind w:left="2654"/>
        <w:rPr>
          <w:rFonts w:ascii="Times New Roman" w:hAnsi="Times New Roman" w:cs="Times New Roman"/>
        </w:rPr>
      </w:pPr>
    </w:p>
    <w:p w14:paraId="1DF54FC5" w14:textId="77777777" w:rsidR="000E329F" w:rsidRPr="00DF306C" w:rsidRDefault="000E329F" w:rsidP="000E329F">
      <w:pPr>
        <w:rPr>
          <w:b/>
        </w:rPr>
      </w:pPr>
      <w:r w:rsidRPr="00DF306C">
        <w:rPr>
          <w:b/>
        </w:rPr>
        <w:t>Section 2: Maximum likelihood inference</w:t>
      </w:r>
    </w:p>
    <w:p w14:paraId="6701EC7D" w14:textId="6CB577B3" w:rsidR="000E329F" w:rsidRPr="00DF306C" w:rsidRDefault="000E329F" w:rsidP="000E329F">
      <w:pPr>
        <w:pStyle w:val="ListParagraph"/>
        <w:numPr>
          <w:ilvl w:val="0"/>
          <w:numId w:val="5"/>
        </w:numPr>
        <w:spacing w:after="3" w:line="252" w:lineRule="auto"/>
        <w:rPr>
          <w:rFonts w:ascii="Times New Roman" w:hAnsi="Times New Roman" w:cs="Times New Roman"/>
        </w:rPr>
      </w:pPr>
      <w:r w:rsidRPr="00DF306C">
        <w:rPr>
          <w:rFonts w:ascii="Times New Roman" w:hAnsi="Times New Roman" w:cs="Times New Roman"/>
        </w:rPr>
        <w:t>Week 2 (January 1</w:t>
      </w:r>
      <w:r w:rsidR="008A4C22">
        <w:rPr>
          <w:rFonts w:ascii="Times New Roman" w:hAnsi="Times New Roman" w:cs="Times New Roman"/>
        </w:rPr>
        <w:t>5</w:t>
      </w:r>
      <w:r w:rsidRPr="00DF306C">
        <w:rPr>
          <w:rFonts w:ascii="Times New Roman" w:hAnsi="Times New Roman" w:cs="Times New Roman"/>
        </w:rPr>
        <w:t xml:space="preserve"> &amp; </w:t>
      </w:r>
      <w:r w:rsidR="00D67C68" w:rsidRPr="00DF306C">
        <w:rPr>
          <w:rFonts w:ascii="Times New Roman" w:hAnsi="Times New Roman" w:cs="Times New Roman"/>
        </w:rPr>
        <w:t>1</w:t>
      </w:r>
      <w:r w:rsidR="008A4C22">
        <w:rPr>
          <w:rFonts w:ascii="Times New Roman" w:hAnsi="Times New Roman" w:cs="Times New Roman"/>
        </w:rPr>
        <w:t>7</w:t>
      </w:r>
      <w:r w:rsidRPr="00DF306C">
        <w:rPr>
          <w:rFonts w:ascii="Times New Roman" w:hAnsi="Times New Roman" w:cs="Times New Roman"/>
        </w:rPr>
        <w:t>)</w:t>
      </w:r>
    </w:p>
    <w:p w14:paraId="4FDA72E4" w14:textId="77777777" w:rsidR="000E329F" w:rsidRPr="00DF306C" w:rsidRDefault="000E329F" w:rsidP="000E329F">
      <w:pPr>
        <w:pStyle w:val="ListParagraph"/>
        <w:numPr>
          <w:ilvl w:val="1"/>
          <w:numId w:val="5"/>
        </w:numPr>
        <w:spacing w:after="3" w:line="252" w:lineRule="auto"/>
        <w:rPr>
          <w:rFonts w:ascii="Times New Roman" w:hAnsi="Times New Roman" w:cs="Times New Roman"/>
        </w:rPr>
      </w:pPr>
      <w:r w:rsidRPr="00DF306C">
        <w:rPr>
          <w:rFonts w:ascii="Times New Roman" w:hAnsi="Times New Roman" w:cs="Times New Roman"/>
        </w:rPr>
        <w:t>Maximum likelihood inference 1: MLEs and their sampling distributions</w:t>
      </w:r>
    </w:p>
    <w:p w14:paraId="0A767BDC" w14:textId="77777777" w:rsidR="000E329F" w:rsidRPr="00DF306C" w:rsidRDefault="000E329F" w:rsidP="000E329F">
      <w:pPr>
        <w:pStyle w:val="ListParagraph"/>
        <w:ind w:left="2654"/>
        <w:rPr>
          <w:rFonts w:ascii="Times New Roman" w:hAnsi="Times New Roman" w:cs="Times New Roman"/>
        </w:rPr>
      </w:pPr>
    </w:p>
    <w:p w14:paraId="7E7A5107" w14:textId="3722EA06" w:rsidR="000E329F" w:rsidRPr="00DF306C" w:rsidRDefault="000E329F" w:rsidP="000E329F">
      <w:pPr>
        <w:pStyle w:val="ListParagraph"/>
        <w:numPr>
          <w:ilvl w:val="0"/>
          <w:numId w:val="5"/>
        </w:numPr>
        <w:spacing w:after="3" w:line="252" w:lineRule="auto"/>
        <w:rPr>
          <w:rFonts w:ascii="Times New Roman" w:hAnsi="Times New Roman" w:cs="Times New Roman"/>
        </w:rPr>
      </w:pPr>
      <w:r w:rsidRPr="00DF306C">
        <w:rPr>
          <w:rFonts w:ascii="Times New Roman" w:hAnsi="Times New Roman" w:cs="Times New Roman"/>
        </w:rPr>
        <w:t xml:space="preserve">Week 3 (January </w:t>
      </w:r>
      <w:r w:rsidR="008A4C22">
        <w:rPr>
          <w:rFonts w:ascii="Times New Roman" w:hAnsi="Times New Roman" w:cs="Times New Roman"/>
        </w:rPr>
        <w:t>22</w:t>
      </w:r>
      <w:r w:rsidRPr="00DF306C">
        <w:rPr>
          <w:rFonts w:ascii="Times New Roman" w:hAnsi="Times New Roman" w:cs="Times New Roman"/>
        </w:rPr>
        <w:t xml:space="preserve"> &amp; 2</w:t>
      </w:r>
      <w:r w:rsidR="008A4C22">
        <w:rPr>
          <w:rFonts w:ascii="Times New Roman" w:hAnsi="Times New Roman" w:cs="Times New Roman"/>
        </w:rPr>
        <w:t>4</w:t>
      </w:r>
      <w:r w:rsidRPr="00DF306C">
        <w:rPr>
          <w:rFonts w:ascii="Times New Roman" w:hAnsi="Times New Roman" w:cs="Times New Roman"/>
        </w:rPr>
        <w:t>)</w:t>
      </w:r>
    </w:p>
    <w:p w14:paraId="35837CE5" w14:textId="77777777" w:rsidR="000E329F" w:rsidRPr="00DF306C" w:rsidRDefault="000E329F" w:rsidP="000E329F">
      <w:pPr>
        <w:pStyle w:val="ListParagraph"/>
        <w:numPr>
          <w:ilvl w:val="1"/>
          <w:numId w:val="5"/>
        </w:numPr>
        <w:spacing w:after="3" w:line="252" w:lineRule="auto"/>
        <w:rPr>
          <w:rFonts w:ascii="Times New Roman" w:hAnsi="Times New Roman" w:cs="Times New Roman"/>
        </w:rPr>
      </w:pPr>
      <w:r w:rsidRPr="00DF306C">
        <w:rPr>
          <w:rFonts w:ascii="Times New Roman" w:hAnsi="Times New Roman" w:cs="Times New Roman"/>
        </w:rPr>
        <w:t xml:space="preserve">Maximum likelihood inference 2: Hypothesis tests and confidence intervals </w:t>
      </w:r>
    </w:p>
    <w:p w14:paraId="105B20B4" w14:textId="77777777" w:rsidR="000E329F" w:rsidRPr="00DF306C" w:rsidRDefault="000E329F" w:rsidP="000E329F"/>
    <w:p w14:paraId="1302661F" w14:textId="77777777" w:rsidR="000E329F" w:rsidRPr="00DF306C" w:rsidRDefault="000E329F" w:rsidP="000E329F">
      <w:pPr>
        <w:rPr>
          <w:b/>
        </w:rPr>
      </w:pPr>
      <w:r w:rsidRPr="00DF306C">
        <w:rPr>
          <w:b/>
        </w:rPr>
        <w:t>Section 3: Generalized Linear Models</w:t>
      </w:r>
    </w:p>
    <w:p w14:paraId="5E1466BC" w14:textId="200072A6" w:rsidR="000E329F" w:rsidRPr="00DF306C" w:rsidRDefault="000E329F" w:rsidP="000E329F">
      <w:pPr>
        <w:pStyle w:val="ListParagraph"/>
        <w:numPr>
          <w:ilvl w:val="0"/>
          <w:numId w:val="5"/>
        </w:numPr>
        <w:spacing w:after="3" w:line="252" w:lineRule="auto"/>
        <w:rPr>
          <w:rFonts w:ascii="Times New Roman" w:hAnsi="Times New Roman" w:cs="Times New Roman"/>
        </w:rPr>
      </w:pPr>
      <w:r w:rsidRPr="00DF306C">
        <w:rPr>
          <w:rFonts w:ascii="Times New Roman" w:hAnsi="Times New Roman" w:cs="Times New Roman"/>
        </w:rPr>
        <w:t>Week 4 (</w:t>
      </w:r>
      <w:r w:rsidR="00D67C68" w:rsidRPr="00DF306C">
        <w:rPr>
          <w:rFonts w:ascii="Times New Roman" w:hAnsi="Times New Roman" w:cs="Times New Roman"/>
        </w:rPr>
        <w:t xml:space="preserve">January </w:t>
      </w:r>
      <w:r w:rsidR="008A4C22">
        <w:rPr>
          <w:rFonts w:ascii="Times New Roman" w:hAnsi="Times New Roman" w:cs="Times New Roman"/>
        </w:rPr>
        <w:t>29</w:t>
      </w:r>
      <w:r w:rsidRPr="00DF306C">
        <w:rPr>
          <w:rFonts w:ascii="Times New Roman" w:hAnsi="Times New Roman" w:cs="Times New Roman"/>
        </w:rPr>
        <w:t xml:space="preserve"> &amp; </w:t>
      </w:r>
      <w:r w:rsidR="008A4C22">
        <w:rPr>
          <w:rFonts w:ascii="Times New Roman" w:hAnsi="Times New Roman" w:cs="Times New Roman"/>
        </w:rPr>
        <w:t>31</w:t>
      </w:r>
      <w:r w:rsidRPr="00DF306C">
        <w:rPr>
          <w:rFonts w:ascii="Times New Roman" w:hAnsi="Times New Roman" w:cs="Times New Roman"/>
        </w:rPr>
        <w:t>)</w:t>
      </w:r>
    </w:p>
    <w:p w14:paraId="4FB63255" w14:textId="77777777" w:rsidR="000E329F" w:rsidRPr="00DF306C" w:rsidRDefault="000E329F" w:rsidP="000E329F">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Generalized Linear Models 1: Introduction and inference</w:t>
      </w:r>
    </w:p>
    <w:p w14:paraId="1BB5C045" w14:textId="77777777" w:rsidR="000E329F" w:rsidRPr="00DF306C" w:rsidRDefault="000E329F" w:rsidP="000E329F"/>
    <w:p w14:paraId="269DE54B" w14:textId="49D96DDD" w:rsidR="000E329F" w:rsidRPr="00DF306C" w:rsidRDefault="000E329F" w:rsidP="000E329F">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 xml:space="preserve">Week 5 (February </w:t>
      </w:r>
      <w:r w:rsidR="00E1349D">
        <w:rPr>
          <w:rFonts w:ascii="Times New Roman" w:hAnsi="Times New Roman" w:cs="Times New Roman"/>
        </w:rPr>
        <w:t>5</w:t>
      </w:r>
      <w:r w:rsidRPr="00DF306C">
        <w:rPr>
          <w:rFonts w:ascii="Times New Roman" w:hAnsi="Times New Roman" w:cs="Times New Roman"/>
        </w:rPr>
        <w:t xml:space="preserve"> &amp; </w:t>
      </w:r>
      <w:r w:rsidR="00E1349D">
        <w:rPr>
          <w:rFonts w:ascii="Times New Roman" w:hAnsi="Times New Roman" w:cs="Times New Roman"/>
        </w:rPr>
        <w:t>7</w:t>
      </w:r>
      <w:r w:rsidRPr="00DF306C">
        <w:rPr>
          <w:rFonts w:ascii="Times New Roman" w:hAnsi="Times New Roman" w:cs="Times New Roman"/>
        </w:rPr>
        <w:t>)</w:t>
      </w:r>
    </w:p>
    <w:p w14:paraId="12723A00" w14:textId="77777777" w:rsidR="000E329F" w:rsidRPr="00DF306C" w:rsidRDefault="000E329F" w:rsidP="000E329F">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Generalized Linear Models 2: Model Assessment and model selection</w:t>
      </w:r>
    </w:p>
    <w:p w14:paraId="4327DDFA" w14:textId="77777777" w:rsidR="000E329F" w:rsidRPr="00DF306C" w:rsidRDefault="000E329F" w:rsidP="000E329F"/>
    <w:p w14:paraId="6B7BA0B3" w14:textId="77777777" w:rsidR="000E329F" w:rsidRPr="00DF306C" w:rsidRDefault="000E329F" w:rsidP="000E329F">
      <w:pPr>
        <w:rPr>
          <w:b/>
        </w:rPr>
      </w:pPr>
      <w:r w:rsidRPr="00DF306C">
        <w:rPr>
          <w:b/>
        </w:rPr>
        <w:t>Section 4: Logistic Regression</w:t>
      </w:r>
    </w:p>
    <w:p w14:paraId="00D0EDEA" w14:textId="02EABD52" w:rsidR="000E329F" w:rsidRPr="00DF306C" w:rsidRDefault="000E329F" w:rsidP="000E329F">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 xml:space="preserve">Week 6 (February </w:t>
      </w:r>
      <w:r w:rsidR="00023296" w:rsidRPr="00DF306C">
        <w:rPr>
          <w:rFonts w:ascii="Times New Roman" w:hAnsi="Times New Roman" w:cs="Times New Roman"/>
        </w:rPr>
        <w:t>1</w:t>
      </w:r>
      <w:r w:rsidR="00B87C68">
        <w:rPr>
          <w:rFonts w:ascii="Times New Roman" w:hAnsi="Times New Roman" w:cs="Times New Roman"/>
        </w:rPr>
        <w:t>2</w:t>
      </w:r>
      <w:r w:rsidRPr="00DF306C">
        <w:rPr>
          <w:rFonts w:ascii="Times New Roman" w:hAnsi="Times New Roman" w:cs="Times New Roman"/>
        </w:rPr>
        <w:t xml:space="preserve"> &amp; </w:t>
      </w:r>
      <w:r w:rsidR="009E7A2C" w:rsidRPr="00DF306C">
        <w:rPr>
          <w:rFonts w:ascii="Times New Roman" w:hAnsi="Times New Roman" w:cs="Times New Roman"/>
        </w:rPr>
        <w:t>1</w:t>
      </w:r>
      <w:r w:rsidR="00B87C68">
        <w:rPr>
          <w:rFonts w:ascii="Times New Roman" w:hAnsi="Times New Roman" w:cs="Times New Roman"/>
        </w:rPr>
        <w:t>4</w:t>
      </w:r>
      <w:r w:rsidRPr="00DF306C">
        <w:rPr>
          <w:rFonts w:ascii="Times New Roman" w:hAnsi="Times New Roman" w:cs="Times New Roman"/>
        </w:rPr>
        <w:t>)</w:t>
      </w:r>
    </w:p>
    <w:p w14:paraId="41150CF5" w14:textId="56B831C5" w:rsidR="00B87C68" w:rsidRDefault="000E329F" w:rsidP="00B87C68">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Logistic Regression 1: Introduction</w:t>
      </w:r>
    </w:p>
    <w:p w14:paraId="1AA3FE43" w14:textId="77777777" w:rsidR="00B87C68" w:rsidRDefault="00B87C68" w:rsidP="00B87C68">
      <w:pPr>
        <w:pStyle w:val="ListParagraph"/>
        <w:spacing w:after="3" w:line="252" w:lineRule="auto"/>
        <w:ind w:left="1080"/>
        <w:jc w:val="both"/>
        <w:rPr>
          <w:rFonts w:ascii="Times New Roman" w:hAnsi="Times New Roman" w:cs="Times New Roman"/>
        </w:rPr>
      </w:pPr>
    </w:p>
    <w:p w14:paraId="2EE6DFCA" w14:textId="77DA2789" w:rsidR="00C5110E" w:rsidRPr="00DF306C" w:rsidRDefault="00C5110E" w:rsidP="00C5110E">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 xml:space="preserve">Week 7 (February </w:t>
      </w:r>
      <w:r w:rsidR="009D349F" w:rsidRPr="00DF306C">
        <w:rPr>
          <w:rFonts w:ascii="Times New Roman" w:hAnsi="Times New Roman" w:cs="Times New Roman"/>
        </w:rPr>
        <w:t>2</w:t>
      </w:r>
      <w:r w:rsidR="00BF73DC">
        <w:rPr>
          <w:rFonts w:ascii="Times New Roman" w:hAnsi="Times New Roman" w:cs="Times New Roman"/>
        </w:rPr>
        <w:t>6</w:t>
      </w:r>
      <w:r w:rsidR="009D349F" w:rsidRPr="00DF306C">
        <w:rPr>
          <w:rFonts w:ascii="Times New Roman" w:hAnsi="Times New Roman" w:cs="Times New Roman"/>
        </w:rPr>
        <w:t xml:space="preserve"> &amp; </w:t>
      </w:r>
      <w:r w:rsidR="00BF73DC">
        <w:rPr>
          <w:rFonts w:ascii="Times New Roman" w:hAnsi="Times New Roman" w:cs="Times New Roman"/>
        </w:rPr>
        <w:t>February 28</w:t>
      </w:r>
      <w:r w:rsidR="009D349F" w:rsidRPr="00DF306C">
        <w:rPr>
          <w:rFonts w:ascii="Times New Roman" w:hAnsi="Times New Roman" w:cs="Times New Roman"/>
        </w:rPr>
        <w:t>)</w:t>
      </w:r>
    </w:p>
    <w:p w14:paraId="0279A57B" w14:textId="5A87665F" w:rsidR="009D349F" w:rsidRPr="00DF306C" w:rsidRDefault="009D349F" w:rsidP="009D349F">
      <w:pPr>
        <w:pStyle w:val="ListParagraph"/>
        <w:numPr>
          <w:ilvl w:val="1"/>
          <w:numId w:val="5"/>
        </w:numPr>
        <w:spacing w:after="3" w:line="252" w:lineRule="auto"/>
        <w:jc w:val="both"/>
      </w:pPr>
      <w:r w:rsidRPr="00DF306C">
        <w:rPr>
          <w:rFonts w:ascii="Times New Roman" w:hAnsi="Times New Roman" w:cs="Times New Roman"/>
        </w:rPr>
        <w:t>Midterm Exam</w:t>
      </w:r>
    </w:p>
    <w:p w14:paraId="47F3B6F6" w14:textId="77777777" w:rsidR="000E329F" w:rsidRPr="00DF306C" w:rsidRDefault="000E329F" w:rsidP="000E329F">
      <w:pPr>
        <w:pStyle w:val="ListParagraph"/>
        <w:ind w:left="2654"/>
        <w:rPr>
          <w:rFonts w:ascii="Times New Roman" w:hAnsi="Times New Roman" w:cs="Times New Roman"/>
        </w:rPr>
      </w:pPr>
    </w:p>
    <w:p w14:paraId="6BBEE0D1" w14:textId="72809059" w:rsidR="000E329F" w:rsidRPr="00DF306C" w:rsidRDefault="000E329F" w:rsidP="000E329F">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 xml:space="preserve">Week </w:t>
      </w:r>
      <w:r w:rsidR="00C5110E" w:rsidRPr="00DF306C">
        <w:rPr>
          <w:rFonts w:ascii="Times New Roman" w:hAnsi="Times New Roman" w:cs="Times New Roman"/>
        </w:rPr>
        <w:t>8</w:t>
      </w:r>
      <w:r w:rsidRPr="00DF306C">
        <w:rPr>
          <w:rFonts w:ascii="Times New Roman" w:hAnsi="Times New Roman" w:cs="Times New Roman"/>
        </w:rPr>
        <w:t xml:space="preserve"> (</w:t>
      </w:r>
      <w:r w:rsidR="009D349F" w:rsidRPr="00DF306C">
        <w:rPr>
          <w:rFonts w:ascii="Times New Roman" w:hAnsi="Times New Roman" w:cs="Times New Roman"/>
        </w:rPr>
        <w:t xml:space="preserve">March </w:t>
      </w:r>
      <w:r w:rsidR="00B343AF">
        <w:rPr>
          <w:rFonts w:ascii="Times New Roman" w:hAnsi="Times New Roman" w:cs="Times New Roman"/>
        </w:rPr>
        <w:t>4</w:t>
      </w:r>
      <w:r w:rsidRPr="00DF306C">
        <w:rPr>
          <w:rFonts w:ascii="Times New Roman" w:hAnsi="Times New Roman" w:cs="Times New Roman"/>
        </w:rPr>
        <w:t xml:space="preserve"> &amp; </w:t>
      </w:r>
      <w:r w:rsidR="00B343AF">
        <w:rPr>
          <w:rFonts w:ascii="Times New Roman" w:hAnsi="Times New Roman" w:cs="Times New Roman"/>
        </w:rPr>
        <w:t>6</w:t>
      </w:r>
      <w:r w:rsidRPr="00DF306C">
        <w:rPr>
          <w:rFonts w:ascii="Times New Roman" w:hAnsi="Times New Roman" w:cs="Times New Roman"/>
        </w:rPr>
        <w:t>)</w:t>
      </w:r>
    </w:p>
    <w:p w14:paraId="14C3AFE2" w14:textId="77777777" w:rsidR="000E329F" w:rsidRPr="00DF306C" w:rsidRDefault="000E329F" w:rsidP="000E329F">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Logistic Regression 2: Separation and other considerations</w:t>
      </w:r>
    </w:p>
    <w:p w14:paraId="323F319E" w14:textId="77777777" w:rsidR="000E329F" w:rsidRPr="00DF306C" w:rsidRDefault="000E329F" w:rsidP="000E329F"/>
    <w:p w14:paraId="3D5F3CEF" w14:textId="77777777" w:rsidR="000E329F" w:rsidRPr="00DF306C" w:rsidRDefault="000E329F" w:rsidP="000E329F">
      <w:pPr>
        <w:rPr>
          <w:b/>
        </w:rPr>
      </w:pPr>
      <w:r w:rsidRPr="00DF306C">
        <w:rPr>
          <w:b/>
        </w:rPr>
        <w:t>Section 5: Poisson Regression</w:t>
      </w:r>
    </w:p>
    <w:p w14:paraId="09B1820E" w14:textId="23FA863C" w:rsidR="000E329F" w:rsidRPr="00DF306C" w:rsidRDefault="000E329F" w:rsidP="000E329F">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 xml:space="preserve">Week </w:t>
      </w:r>
      <w:r w:rsidR="00C5110E" w:rsidRPr="00DF306C">
        <w:rPr>
          <w:rFonts w:ascii="Times New Roman" w:hAnsi="Times New Roman" w:cs="Times New Roman"/>
        </w:rPr>
        <w:t>9</w:t>
      </w:r>
      <w:r w:rsidRPr="00DF306C">
        <w:rPr>
          <w:rFonts w:ascii="Times New Roman" w:hAnsi="Times New Roman" w:cs="Times New Roman"/>
        </w:rPr>
        <w:t xml:space="preserve"> (</w:t>
      </w:r>
      <w:r w:rsidR="00143932" w:rsidRPr="00DF306C">
        <w:rPr>
          <w:rFonts w:ascii="Times New Roman" w:hAnsi="Times New Roman" w:cs="Times New Roman"/>
        </w:rPr>
        <w:t>March 1</w:t>
      </w:r>
      <w:r w:rsidR="00B343AF">
        <w:rPr>
          <w:rFonts w:ascii="Times New Roman" w:hAnsi="Times New Roman" w:cs="Times New Roman"/>
        </w:rPr>
        <w:t>1</w:t>
      </w:r>
      <w:r w:rsidR="00143932" w:rsidRPr="00DF306C">
        <w:rPr>
          <w:rFonts w:ascii="Times New Roman" w:hAnsi="Times New Roman" w:cs="Times New Roman"/>
        </w:rPr>
        <w:t xml:space="preserve"> &amp; </w:t>
      </w:r>
      <w:r w:rsidR="00757562" w:rsidRPr="00DF306C">
        <w:rPr>
          <w:rFonts w:ascii="Times New Roman" w:hAnsi="Times New Roman" w:cs="Times New Roman"/>
        </w:rPr>
        <w:t>1</w:t>
      </w:r>
      <w:r w:rsidR="00B343AF">
        <w:rPr>
          <w:rFonts w:ascii="Times New Roman" w:hAnsi="Times New Roman" w:cs="Times New Roman"/>
        </w:rPr>
        <w:t>3</w:t>
      </w:r>
      <w:r w:rsidRPr="00DF306C">
        <w:rPr>
          <w:rFonts w:ascii="Times New Roman" w:hAnsi="Times New Roman" w:cs="Times New Roman"/>
        </w:rPr>
        <w:t>)</w:t>
      </w:r>
    </w:p>
    <w:p w14:paraId="79D715C5" w14:textId="77777777" w:rsidR="000E329F" w:rsidRPr="00DF306C" w:rsidRDefault="000E329F" w:rsidP="000E329F">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Poisson Regression 1: Introduction</w:t>
      </w:r>
    </w:p>
    <w:p w14:paraId="4B6B19BB" w14:textId="77777777" w:rsidR="000E329F" w:rsidRPr="00DF306C" w:rsidRDefault="000E329F" w:rsidP="000E329F">
      <w:pPr>
        <w:pStyle w:val="ListParagraph"/>
        <w:ind w:left="2654"/>
        <w:rPr>
          <w:rFonts w:ascii="Times New Roman" w:hAnsi="Times New Roman" w:cs="Times New Roman"/>
        </w:rPr>
      </w:pPr>
    </w:p>
    <w:p w14:paraId="66C6FBD0" w14:textId="1A6998E4" w:rsidR="000E329F" w:rsidRPr="00DF306C" w:rsidRDefault="000E329F" w:rsidP="000E329F">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 xml:space="preserve">Week </w:t>
      </w:r>
      <w:r w:rsidR="00143932" w:rsidRPr="00DF306C">
        <w:rPr>
          <w:rFonts w:ascii="Times New Roman" w:hAnsi="Times New Roman" w:cs="Times New Roman"/>
        </w:rPr>
        <w:t>10</w:t>
      </w:r>
      <w:r w:rsidRPr="00DF306C">
        <w:rPr>
          <w:rFonts w:ascii="Times New Roman" w:hAnsi="Times New Roman" w:cs="Times New Roman"/>
        </w:rPr>
        <w:t xml:space="preserve"> (</w:t>
      </w:r>
      <w:r w:rsidR="00143932" w:rsidRPr="00DF306C">
        <w:rPr>
          <w:rFonts w:ascii="Times New Roman" w:hAnsi="Times New Roman" w:cs="Times New Roman"/>
        </w:rPr>
        <w:t xml:space="preserve">March </w:t>
      </w:r>
      <w:r w:rsidR="00B343AF">
        <w:rPr>
          <w:rFonts w:ascii="Times New Roman" w:hAnsi="Times New Roman" w:cs="Times New Roman"/>
        </w:rPr>
        <w:t>18</w:t>
      </w:r>
      <w:r w:rsidR="00143932" w:rsidRPr="00DF306C">
        <w:rPr>
          <w:rFonts w:ascii="Times New Roman" w:hAnsi="Times New Roman" w:cs="Times New Roman"/>
        </w:rPr>
        <w:t xml:space="preserve"> &amp; 2</w:t>
      </w:r>
      <w:r w:rsidR="00B343AF">
        <w:rPr>
          <w:rFonts w:ascii="Times New Roman" w:hAnsi="Times New Roman" w:cs="Times New Roman"/>
        </w:rPr>
        <w:t>0</w:t>
      </w:r>
      <w:r w:rsidRPr="00DF306C">
        <w:rPr>
          <w:rFonts w:ascii="Times New Roman" w:hAnsi="Times New Roman" w:cs="Times New Roman"/>
        </w:rPr>
        <w:t>)</w:t>
      </w:r>
    </w:p>
    <w:p w14:paraId="7AB75571" w14:textId="77777777" w:rsidR="000E329F" w:rsidRPr="00DF306C" w:rsidRDefault="000E329F" w:rsidP="000E329F">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Poisson Regression 2: Overdispersion</w:t>
      </w:r>
    </w:p>
    <w:p w14:paraId="6655CC0E" w14:textId="77777777" w:rsidR="000E329F" w:rsidRPr="00DF306C" w:rsidRDefault="000E329F" w:rsidP="000E329F"/>
    <w:p w14:paraId="0482269B" w14:textId="77777777" w:rsidR="000E329F" w:rsidRPr="00DF306C" w:rsidRDefault="000E329F" w:rsidP="000E329F">
      <w:pPr>
        <w:rPr>
          <w:b/>
        </w:rPr>
      </w:pPr>
      <w:r w:rsidRPr="00DF306C">
        <w:rPr>
          <w:b/>
        </w:rPr>
        <w:t>Section 6: Multinomial Regression</w:t>
      </w:r>
    </w:p>
    <w:p w14:paraId="100FC2E8" w14:textId="7A468E49" w:rsidR="000E329F" w:rsidRPr="00DF306C" w:rsidRDefault="000E329F" w:rsidP="000E329F">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Week 1</w:t>
      </w:r>
      <w:r w:rsidR="00143932" w:rsidRPr="00DF306C">
        <w:rPr>
          <w:rFonts w:ascii="Times New Roman" w:hAnsi="Times New Roman" w:cs="Times New Roman"/>
        </w:rPr>
        <w:t>1</w:t>
      </w:r>
      <w:r w:rsidRPr="00DF306C">
        <w:rPr>
          <w:rFonts w:ascii="Times New Roman" w:hAnsi="Times New Roman" w:cs="Times New Roman"/>
        </w:rPr>
        <w:t xml:space="preserve"> (</w:t>
      </w:r>
      <w:r w:rsidR="00143932" w:rsidRPr="00DF306C">
        <w:rPr>
          <w:rFonts w:ascii="Times New Roman" w:hAnsi="Times New Roman" w:cs="Times New Roman"/>
        </w:rPr>
        <w:t>March</w:t>
      </w:r>
      <w:r w:rsidRPr="00DF306C">
        <w:rPr>
          <w:rFonts w:ascii="Times New Roman" w:hAnsi="Times New Roman" w:cs="Times New Roman"/>
        </w:rPr>
        <w:t xml:space="preserve"> 2</w:t>
      </w:r>
      <w:r w:rsidR="00C62E49">
        <w:rPr>
          <w:rFonts w:ascii="Times New Roman" w:hAnsi="Times New Roman" w:cs="Times New Roman"/>
        </w:rPr>
        <w:t xml:space="preserve">5 </w:t>
      </w:r>
      <w:r w:rsidRPr="00DF306C">
        <w:rPr>
          <w:rFonts w:ascii="Times New Roman" w:hAnsi="Times New Roman" w:cs="Times New Roman"/>
        </w:rPr>
        <w:t>&amp; 2</w:t>
      </w:r>
      <w:r w:rsidR="00C62E49">
        <w:rPr>
          <w:rFonts w:ascii="Times New Roman" w:hAnsi="Times New Roman" w:cs="Times New Roman"/>
        </w:rPr>
        <w:t>7</w:t>
      </w:r>
      <w:r w:rsidRPr="00DF306C">
        <w:rPr>
          <w:rFonts w:ascii="Times New Roman" w:hAnsi="Times New Roman" w:cs="Times New Roman"/>
        </w:rPr>
        <w:t>)</w:t>
      </w:r>
    </w:p>
    <w:p w14:paraId="47B4F368" w14:textId="77777777" w:rsidR="000E329F" w:rsidRPr="00DF306C" w:rsidRDefault="000E329F" w:rsidP="000E329F">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Multinomial Regression 1: Baseline Category Models</w:t>
      </w:r>
    </w:p>
    <w:p w14:paraId="03EAAE4F" w14:textId="77777777" w:rsidR="000E329F" w:rsidRPr="00DF306C" w:rsidRDefault="000E329F" w:rsidP="000E329F">
      <w:pPr>
        <w:pStyle w:val="ListParagraph"/>
        <w:ind w:left="2654"/>
        <w:rPr>
          <w:rFonts w:ascii="Times New Roman" w:hAnsi="Times New Roman" w:cs="Times New Roman"/>
        </w:rPr>
      </w:pPr>
    </w:p>
    <w:p w14:paraId="5D2DB1CA" w14:textId="56CB963A" w:rsidR="000E329F" w:rsidRPr="00DF306C" w:rsidRDefault="000E329F" w:rsidP="000E329F">
      <w:pPr>
        <w:pStyle w:val="ListParagraph"/>
        <w:numPr>
          <w:ilvl w:val="0"/>
          <w:numId w:val="5"/>
        </w:numPr>
        <w:spacing w:after="3" w:line="252" w:lineRule="auto"/>
        <w:jc w:val="both"/>
        <w:rPr>
          <w:rFonts w:ascii="Times New Roman" w:hAnsi="Times New Roman" w:cs="Times New Roman"/>
        </w:rPr>
      </w:pPr>
      <w:r w:rsidRPr="00DF306C">
        <w:rPr>
          <w:rFonts w:ascii="Times New Roman" w:hAnsi="Times New Roman" w:cs="Times New Roman"/>
        </w:rPr>
        <w:t>Week 1</w:t>
      </w:r>
      <w:r w:rsidR="00143932" w:rsidRPr="00DF306C">
        <w:rPr>
          <w:rFonts w:ascii="Times New Roman" w:hAnsi="Times New Roman" w:cs="Times New Roman"/>
        </w:rPr>
        <w:t>2</w:t>
      </w:r>
      <w:r w:rsidRPr="00DF306C">
        <w:rPr>
          <w:rFonts w:ascii="Times New Roman" w:hAnsi="Times New Roman" w:cs="Times New Roman"/>
        </w:rPr>
        <w:t xml:space="preserve"> (</w:t>
      </w:r>
      <w:r w:rsidR="00832267" w:rsidRPr="00DF306C">
        <w:rPr>
          <w:rFonts w:ascii="Times New Roman" w:hAnsi="Times New Roman" w:cs="Times New Roman"/>
        </w:rPr>
        <w:t>Apri</w:t>
      </w:r>
      <w:r w:rsidR="00143932" w:rsidRPr="00DF306C">
        <w:rPr>
          <w:rFonts w:ascii="Times New Roman" w:hAnsi="Times New Roman" w:cs="Times New Roman"/>
        </w:rPr>
        <w:t>l</w:t>
      </w:r>
      <w:r w:rsidRPr="00DF306C">
        <w:rPr>
          <w:rFonts w:ascii="Times New Roman" w:hAnsi="Times New Roman" w:cs="Times New Roman"/>
        </w:rPr>
        <w:t xml:space="preserve"> </w:t>
      </w:r>
      <w:r w:rsidR="00C62E49">
        <w:rPr>
          <w:rFonts w:ascii="Times New Roman" w:hAnsi="Times New Roman" w:cs="Times New Roman"/>
        </w:rPr>
        <w:t>1</w:t>
      </w:r>
      <w:r w:rsidRPr="00DF306C">
        <w:rPr>
          <w:rFonts w:ascii="Times New Roman" w:hAnsi="Times New Roman" w:cs="Times New Roman"/>
        </w:rPr>
        <w:t xml:space="preserve"> &amp; </w:t>
      </w:r>
      <w:r w:rsidR="00990906">
        <w:rPr>
          <w:rFonts w:ascii="Times New Roman" w:hAnsi="Times New Roman" w:cs="Times New Roman"/>
        </w:rPr>
        <w:t>3</w:t>
      </w:r>
      <w:r w:rsidRPr="00DF306C">
        <w:rPr>
          <w:rFonts w:ascii="Times New Roman" w:hAnsi="Times New Roman" w:cs="Times New Roman"/>
        </w:rPr>
        <w:t>)</w:t>
      </w:r>
    </w:p>
    <w:p w14:paraId="5DE81EAE" w14:textId="4148E17B" w:rsidR="000E329F" w:rsidRDefault="000E329F" w:rsidP="00D06DE9">
      <w:pPr>
        <w:pStyle w:val="ListParagraph"/>
        <w:numPr>
          <w:ilvl w:val="1"/>
          <w:numId w:val="5"/>
        </w:numPr>
        <w:spacing w:after="3" w:line="252" w:lineRule="auto"/>
        <w:jc w:val="both"/>
        <w:rPr>
          <w:rFonts w:ascii="Times New Roman" w:hAnsi="Times New Roman" w:cs="Times New Roman"/>
        </w:rPr>
      </w:pPr>
      <w:r w:rsidRPr="00DF306C">
        <w:rPr>
          <w:rFonts w:ascii="Times New Roman" w:hAnsi="Times New Roman" w:cs="Times New Roman"/>
        </w:rPr>
        <w:t>Multinomial Regression 2: Alternative Link Functions and Discrete Choice Models</w:t>
      </w:r>
    </w:p>
    <w:p w14:paraId="261B3CDA" w14:textId="77777777" w:rsidR="002602B4" w:rsidRDefault="002602B4" w:rsidP="002602B4">
      <w:pPr>
        <w:spacing w:after="3" w:line="252" w:lineRule="auto"/>
        <w:jc w:val="both"/>
      </w:pPr>
    </w:p>
    <w:p w14:paraId="176C9F7C" w14:textId="23DB277A" w:rsidR="002602B4" w:rsidRDefault="002602B4" w:rsidP="002602B4">
      <w:pPr>
        <w:pStyle w:val="ListParagraph"/>
        <w:numPr>
          <w:ilvl w:val="0"/>
          <w:numId w:val="5"/>
        </w:numPr>
        <w:spacing w:after="3" w:line="252" w:lineRule="auto"/>
        <w:jc w:val="both"/>
        <w:rPr>
          <w:rFonts w:ascii="Times New Roman" w:hAnsi="Times New Roman" w:cs="Times New Roman"/>
        </w:rPr>
      </w:pPr>
      <w:r w:rsidRPr="005E483A">
        <w:rPr>
          <w:rFonts w:ascii="Times New Roman" w:hAnsi="Times New Roman" w:cs="Times New Roman"/>
        </w:rPr>
        <w:t xml:space="preserve">Week 13 (April </w:t>
      </w:r>
      <w:r w:rsidR="005E483A" w:rsidRPr="005E483A">
        <w:rPr>
          <w:rFonts w:ascii="Times New Roman" w:hAnsi="Times New Roman" w:cs="Times New Roman"/>
        </w:rPr>
        <w:t>8)</w:t>
      </w:r>
    </w:p>
    <w:p w14:paraId="791F5D49" w14:textId="6B71CABD" w:rsidR="00C42AA5" w:rsidRPr="005E483A" w:rsidRDefault="00C42AA5" w:rsidP="00C42AA5">
      <w:pPr>
        <w:pStyle w:val="ListParagraph"/>
        <w:numPr>
          <w:ilvl w:val="1"/>
          <w:numId w:val="5"/>
        </w:numPr>
        <w:spacing w:after="3" w:line="252" w:lineRule="auto"/>
        <w:jc w:val="both"/>
        <w:rPr>
          <w:rFonts w:ascii="Times New Roman" w:hAnsi="Times New Roman" w:cs="Times New Roman"/>
        </w:rPr>
      </w:pPr>
      <w:r>
        <w:rPr>
          <w:rFonts w:ascii="Times New Roman" w:hAnsi="Times New Roman" w:cs="Times New Roman"/>
        </w:rPr>
        <w:t>TBD</w:t>
      </w:r>
    </w:p>
    <w:sectPr w:rsidR="00C42AA5" w:rsidRPr="005E483A" w:rsidSect="00D06DE9">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orbel"/>
    <w:panose1 w:val="02000503020000020003"/>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Body CS)">
    <w:altName w:val="Arial"/>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865C2"/>
    <w:multiLevelType w:val="hybridMultilevel"/>
    <w:tmpl w:val="14263CC4"/>
    <w:lvl w:ilvl="0" w:tplc="97FC0930">
      <w:start w:val="1"/>
      <w:numFmt w:val="decimal"/>
      <w:lvlText w:val="%1."/>
      <w:lvlJc w:val="left"/>
      <w:pPr>
        <w:ind w:left="2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0845B4">
      <w:start w:val="1"/>
      <w:numFmt w:val="lowerLetter"/>
      <w:lvlText w:val="%2"/>
      <w:lvlJc w:val="left"/>
      <w:pPr>
        <w:ind w:left="1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5A0904">
      <w:start w:val="1"/>
      <w:numFmt w:val="lowerRoman"/>
      <w:lvlText w:val="%3"/>
      <w:lvlJc w:val="left"/>
      <w:pPr>
        <w:ind w:left="2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A7C38">
      <w:start w:val="1"/>
      <w:numFmt w:val="decimal"/>
      <w:lvlText w:val="%4"/>
      <w:lvlJc w:val="left"/>
      <w:pPr>
        <w:ind w:left="3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44BE34">
      <w:start w:val="1"/>
      <w:numFmt w:val="lowerLetter"/>
      <w:lvlText w:val="%5"/>
      <w:lvlJc w:val="left"/>
      <w:pPr>
        <w:ind w:left="3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E00368">
      <w:start w:val="1"/>
      <w:numFmt w:val="lowerRoman"/>
      <w:lvlText w:val="%6"/>
      <w:lvlJc w:val="left"/>
      <w:pPr>
        <w:ind w:left="4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65A8C">
      <w:start w:val="1"/>
      <w:numFmt w:val="decimal"/>
      <w:lvlText w:val="%7"/>
      <w:lvlJc w:val="left"/>
      <w:pPr>
        <w:ind w:left="5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60ADD4">
      <w:start w:val="1"/>
      <w:numFmt w:val="lowerLetter"/>
      <w:lvlText w:val="%8"/>
      <w:lvlJc w:val="left"/>
      <w:pPr>
        <w:ind w:left="6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8EE56">
      <w:start w:val="1"/>
      <w:numFmt w:val="lowerRoman"/>
      <w:lvlText w:val="%9"/>
      <w:lvlJc w:val="left"/>
      <w:pPr>
        <w:ind w:left="6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67F52"/>
    <w:multiLevelType w:val="multilevel"/>
    <w:tmpl w:val="9452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804B4"/>
    <w:multiLevelType w:val="hybridMultilevel"/>
    <w:tmpl w:val="3A100652"/>
    <w:lvl w:ilvl="0" w:tplc="4FACD648">
      <w:start w:val="1"/>
      <w:numFmt w:val="bullet"/>
      <w:lvlText w:val="-"/>
      <w:lvlJc w:val="left"/>
      <w:pPr>
        <w:ind w:left="360" w:hanging="360"/>
      </w:pPr>
      <w:rPr>
        <w:rFonts w:ascii="Calibri" w:eastAsia="Calibr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9309115">
    <w:abstractNumId w:val="1"/>
  </w:num>
  <w:num w:numId="2" w16cid:durableId="1056974154">
    <w:abstractNumId w:val="0"/>
  </w:num>
  <w:num w:numId="3" w16cid:durableId="993879319">
    <w:abstractNumId w:val="3"/>
  </w:num>
  <w:num w:numId="4" w16cid:durableId="555359723">
    <w:abstractNumId w:val="2"/>
  </w:num>
  <w:num w:numId="5" w16cid:durableId="918831027">
    <w:abstractNumId w:val="5"/>
  </w:num>
  <w:num w:numId="6" w16cid:durableId="1363021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23296"/>
    <w:rsid w:val="00035270"/>
    <w:rsid w:val="000411FB"/>
    <w:rsid w:val="00045DCC"/>
    <w:rsid w:val="00047452"/>
    <w:rsid w:val="00060716"/>
    <w:rsid w:val="00075673"/>
    <w:rsid w:val="00076EE0"/>
    <w:rsid w:val="000776C9"/>
    <w:rsid w:val="000908FC"/>
    <w:rsid w:val="000A1F30"/>
    <w:rsid w:val="000D250C"/>
    <w:rsid w:val="000E329F"/>
    <w:rsid w:val="000E4201"/>
    <w:rsid w:val="00103931"/>
    <w:rsid w:val="00121B8A"/>
    <w:rsid w:val="001264AB"/>
    <w:rsid w:val="00142187"/>
    <w:rsid w:val="00143932"/>
    <w:rsid w:val="00143EB6"/>
    <w:rsid w:val="00166A20"/>
    <w:rsid w:val="00166B59"/>
    <w:rsid w:val="0018608B"/>
    <w:rsid w:val="0019639E"/>
    <w:rsid w:val="001B0513"/>
    <w:rsid w:val="001C0BCA"/>
    <w:rsid w:val="001C7261"/>
    <w:rsid w:val="001E1463"/>
    <w:rsid w:val="001E2348"/>
    <w:rsid w:val="001F2777"/>
    <w:rsid w:val="00211B63"/>
    <w:rsid w:val="00232781"/>
    <w:rsid w:val="00235D36"/>
    <w:rsid w:val="00250041"/>
    <w:rsid w:val="002602B4"/>
    <w:rsid w:val="00266229"/>
    <w:rsid w:val="00266DF9"/>
    <w:rsid w:val="00272969"/>
    <w:rsid w:val="00273B35"/>
    <w:rsid w:val="00293DB7"/>
    <w:rsid w:val="002B3408"/>
    <w:rsid w:val="002C3423"/>
    <w:rsid w:val="002C78B0"/>
    <w:rsid w:val="002D5CA5"/>
    <w:rsid w:val="002E24E5"/>
    <w:rsid w:val="00301EFF"/>
    <w:rsid w:val="003037B0"/>
    <w:rsid w:val="00311AA1"/>
    <w:rsid w:val="00322407"/>
    <w:rsid w:val="00326122"/>
    <w:rsid w:val="003418D1"/>
    <w:rsid w:val="00372937"/>
    <w:rsid w:val="003935C8"/>
    <w:rsid w:val="003A1E08"/>
    <w:rsid w:val="003A4361"/>
    <w:rsid w:val="003B25F7"/>
    <w:rsid w:val="003B6B98"/>
    <w:rsid w:val="003C54B8"/>
    <w:rsid w:val="003C6E2C"/>
    <w:rsid w:val="003F0C6D"/>
    <w:rsid w:val="00403448"/>
    <w:rsid w:val="00403CC2"/>
    <w:rsid w:val="00405300"/>
    <w:rsid w:val="004365CA"/>
    <w:rsid w:val="00475F65"/>
    <w:rsid w:val="00496C25"/>
    <w:rsid w:val="00497A81"/>
    <w:rsid w:val="004A0CA0"/>
    <w:rsid w:val="004B1B27"/>
    <w:rsid w:val="004B2B2E"/>
    <w:rsid w:val="004B6AB1"/>
    <w:rsid w:val="004C311E"/>
    <w:rsid w:val="004C3FE9"/>
    <w:rsid w:val="004E6C8E"/>
    <w:rsid w:val="004F11B9"/>
    <w:rsid w:val="004F1FFF"/>
    <w:rsid w:val="004F4F29"/>
    <w:rsid w:val="004F7D4A"/>
    <w:rsid w:val="00523D37"/>
    <w:rsid w:val="00527392"/>
    <w:rsid w:val="00531CEC"/>
    <w:rsid w:val="00556ECC"/>
    <w:rsid w:val="0059071F"/>
    <w:rsid w:val="005953FA"/>
    <w:rsid w:val="00597639"/>
    <w:rsid w:val="005A4D65"/>
    <w:rsid w:val="005D765F"/>
    <w:rsid w:val="005E3AF1"/>
    <w:rsid w:val="005E483A"/>
    <w:rsid w:val="005F0DA3"/>
    <w:rsid w:val="00602718"/>
    <w:rsid w:val="00610064"/>
    <w:rsid w:val="006363A4"/>
    <w:rsid w:val="00637E77"/>
    <w:rsid w:val="00681082"/>
    <w:rsid w:val="00681697"/>
    <w:rsid w:val="006A17AD"/>
    <w:rsid w:val="006A4040"/>
    <w:rsid w:val="006B0389"/>
    <w:rsid w:val="006D28B8"/>
    <w:rsid w:val="006E3606"/>
    <w:rsid w:val="006E78A1"/>
    <w:rsid w:val="006F2006"/>
    <w:rsid w:val="006F72FE"/>
    <w:rsid w:val="00700E62"/>
    <w:rsid w:val="007010E0"/>
    <w:rsid w:val="007150B2"/>
    <w:rsid w:val="007169B1"/>
    <w:rsid w:val="00717D0C"/>
    <w:rsid w:val="00741ED3"/>
    <w:rsid w:val="00745961"/>
    <w:rsid w:val="00752121"/>
    <w:rsid w:val="00757562"/>
    <w:rsid w:val="007628C4"/>
    <w:rsid w:val="00784562"/>
    <w:rsid w:val="00786027"/>
    <w:rsid w:val="007A071F"/>
    <w:rsid w:val="007A3377"/>
    <w:rsid w:val="007A5D4F"/>
    <w:rsid w:val="007B63AE"/>
    <w:rsid w:val="007D2F10"/>
    <w:rsid w:val="007D561A"/>
    <w:rsid w:val="007E25F4"/>
    <w:rsid w:val="00800C8A"/>
    <w:rsid w:val="00806B1C"/>
    <w:rsid w:val="00816C72"/>
    <w:rsid w:val="008273D0"/>
    <w:rsid w:val="00832267"/>
    <w:rsid w:val="00833E42"/>
    <w:rsid w:val="008350C5"/>
    <w:rsid w:val="00845B86"/>
    <w:rsid w:val="00852477"/>
    <w:rsid w:val="00856E2B"/>
    <w:rsid w:val="0086315A"/>
    <w:rsid w:val="008720B1"/>
    <w:rsid w:val="00873BD0"/>
    <w:rsid w:val="008A0453"/>
    <w:rsid w:val="008A2AAA"/>
    <w:rsid w:val="008A3113"/>
    <w:rsid w:val="008A3BC7"/>
    <w:rsid w:val="008A4C22"/>
    <w:rsid w:val="008C038D"/>
    <w:rsid w:val="008D18BF"/>
    <w:rsid w:val="008D36EC"/>
    <w:rsid w:val="008F15B0"/>
    <w:rsid w:val="008F4182"/>
    <w:rsid w:val="0093120C"/>
    <w:rsid w:val="009761AD"/>
    <w:rsid w:val="00983623"/>
    <w:rsid w:val="009841DC"/>
    <w:rsid w:val="0098420E"/>
    <w:rsid w:val="00990906"/>
    <w:rsid w:val="009A1E1C"/>
    <w:rsid w:val="009A7C3B"/>
    <w:rsid w:val="009B7D63"/>
    <w:rsid w:val="009C1E92"/>
    <w:rsid w:val="009C5410"/>
    <w:rsid w:val="009D1BC7"/>
    <w:rsid w:val="009D349F"/>
    <w:rsid w:val="009E0FDD"/>
    <w:rsid w:val="009E7A2C"/>
    <w:rsid w:val="009F1F74"/>
    <w:rsid w:val="009F2148"/>
    <w:rsid w:val="009F463E"/>
    <w:rsid w:val="009F7448"/>
    <w:rsid w:val="00A0103C"/>
    <w:rsid w:val="00A05428"/>
    <w:rsid w:val="00A34407"/>
    <w:rsid w:val="00A411D6"/>
    <w:rsid w:val="00A50A3B"/>
    <w:rsid w:val="00A72780"/>
    <w:rsid w:val="00A83929"/>
    <w:rsid w:val="00A84D9F"/>
    <w:rsid w:val="00A85D9D"/>
    <w:rsid w:val="00A85F28"/>
    <w:rsid w:val="00A87EA8"/>
    <w:rsid w:val="00A9170C"/>
    <w:rsid w:val="00A92559"/>
    <w:rsid w:val="00AA1B9D"/>
    <w:rsid w:val="00AA4030"/>
    <w:rsid w:val="00AB69DC"/>
    <w:rsid w:val="00AD70A6"/>
    <w:rsid w:val="00B343AF"/>
    <w:rsid w:val="00B42220"/>
    <w:rsid w:val="00B451DA"/>
    <w:rsid w:val="00B46247"/>
    <w:rsid w:val="00B526D1"/>
    <w:rsid w:val="00B53A16"/>
    <w:rsid w:val="00B5755B"/>
    <w:rsid w:val="00B70819"/>
    <w:rsid w:val="00B725A6"/>
    <w:rsid w:val="00B87C68"/>
    <w:rsid w:val="00B96E71"/>
    <w:rsid w:val="00BB3577"/>
    <w:rsid w:val="00BB6018"/>
    <w:rsid w:val="00BD4404"/>
    <w:rsid w:val="00BE0D81"/>
    <w:rsid w:val="00BF73DC"/>
    <w:rsid w:val="00C00EBE"/>
    <w:rsid w:val="00C169FF"/>
    <w:rsid w:val="00C22C65"/>
    <w:rsid w:val="00C25D9E"/>
    <w:rsid w:val="00C31310"/>
    <w:rsid w:val="00C41206"/>
    <w:rsid w:val="00C42AA5"/>
    <w:rsid w:val="00C5110E"/>
    <w:rsid w:val="00C5116C"/>
    <w:rsid w:val="00C62B7E"/>
    <w:rsid w:val="00C62E49"/>
    <w:rsid w:val="00C6323C"/>
    <w:rsid w:val="00C70D02"/>
    <w:rsid w:val="00C72B92"/>
    <w:rsid w:val="00C85245"/>
    <w:rsid w:val="00C96F62"/>
    <w:rsid w:val="00CA2D6B"/>
    <w:rsid w:val="00CA72C2"/>
    <w:rsid w:val="00CB04A6"/>
    <w:rsid w:val="00CE31C0"/>
    <w:rsid w:val="00CE3E7F"/>
    <w:rsid w:val="00CF213A"/>
    <w:rsid w:val="00CF2B11"/>
    <w:rsid w:val="00CF3D76"/>
    <w:rsid w:val="00D06DE9"/>
    <w:rsid w:val="00D079C4"/>
    <w:rsid w:val="00D15711"/>
    <w:rsid w:val="00D37DB0"/>
    <w:rsid w:val="00D4551F"/>
    <w:rsid w:val="00D67C68"/>
    <w:rsid w:val="00D7028B"/>
    <w:rsid w:val="00D94459"/>
    <w:rsid w:val="00D9475F"/>
    <w:rsid w:val="00DA1AF5"/>
    <w:rsid w:val="00DB4423"/>
    <w:rsid w:val="00DC2B01"/>
    <w:rsid w:val="00DD109C"/>
    <w:rsid w:val="00DD2768"/>
    <w:rsid w:val="00DD5DE5"/>
    <w:rsid w:val="00DD63C6"/>
    <w:rsid w:val="00DE2F4F"/>
    <w:rsid w:val="00DE7906"/>
    <w:rsid w:val="00DF306C"/>
    <w:rsid w:val="00DF46AA"/>
    <w:rsid w:val="00E10772"/>
    <w:rsid w:val="00E1349D"/>
    <w:rsid w:val="00E170A0"/>
    <w:rsid w:val="00E328FB"/>
    <w:rsid w:val="00E563ED"/>
    <w:rsid w:val="00E60EFF"/>
    <w:rsid w:val="00E627B6"/>
    <w:rsid w:val="00E65023"/>
    <w:rsid w:val="00E73DBD"/>
    <w:rsid w:val="00E87532"/>
    <w:rsid w:val="00E90084"/>
    <w:rsid w:val="00E925CE"/>
    <w:rsid w:val="00EA5868"/>
    <w:rsid w:val="00EA7C54"/>
    <w:rsid w:val="00EB6FC6"/>
    <w:rsid w:val="00EC06DC"/>
    <w:rsid w:val="00EC4A59"/>
    <w:rsid w:val="00F234F0"/>
    <w:rsid w:val="00F26D85"/>
    <w:rsid w:val="00F45190"/>
    <w:rsid w:val="00F507D9"/>
    <w:rsid w:val="00F53284"/>
    <w:rsid w:val="00F735AF"/>
    <w:rsid w:val="00F77C85"/>
    <w:rsid w:val="00F84EB9"/>
    <w:rsid w:val="00FB2A3C"/>
    <w:rsid w:val="00FD6F42"/>
    <w:rsid w:val="00FE2186"/>
    <w:rsid w:val="00FF1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2E24E5"/>
    <w:rPr>
      <w:color w:val="605E5C"/>
      <w:shd w:val="clear" w:color="auto" w:fill="E1DFDD"/>
    </w:rPr>
  </w:style>
  <w:style w:type="paragraph" w:styleId="NormalWeb">
    <w:name w:val="Normal (Web)"/>
    <w:basedOn w:val="Normal"/>
    <w:uiPriority w:val="99"/>
    <w:semiHidden/>
    <w:unhideWhenUsed/>
    <w:rsid w:val="00983623"/>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33858105">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544561295">
      <w:bodyDiv w:val="1"/>
      <w:marLeft w:val="0"/>
      <w:marRight w:val="0"/>
      <w:marTop w:val="0"/>
      <w:marBottom w:val="0"/>
      <w:divBdr>
        <w:top w:val="none" w:sz="0" w:space="0" w:color="auto"/>
        <w:left w:val="none" w:sz="0" w:space="0" w:color="auto"/>
        <w:bottom w:val="none" w:sz="0" w:space="0" w:color="auto"/>
        <w:right w:val="none" w:sz="0" w:space="0" w:color="auto"/>
      </w:divBdr>
      <w:divsChild>
        <w:div w:id="1774470416">
          <w:marLeft w:val="0"/>
          <w:marRight w:val="0"/>
          <w:marTop w:val="0"/>
          <w:marBottom w:val="0"/>
          <w:divBdr>
            <w:top w:val="none" w:sz="0" w:space="0" w:color="auto"/>
            <w:left w:val="none" w:sz="0" w:space="0" w:color="auto"/>
            <w:bottom w:val="single" w:sz="8" w:space="1"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uwo.ca"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bonner6@uwo.ca"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9" ma:contentTypeDescription="Create a new document." ma:contentTypeScope="" ma:versionID="2dac7db97db11b1b45e5f57e91ec2853">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39b98914b23741d34bad56e3a0d57eb7"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924B5-30BD-4747-989D-0ED503E00F26}">
  <ds:schemaRefs>
    <ds:schemaRef ds:uri="http://schemas.openxmlformats.org/officeDocument/2006/bibliography"/>
  </ds:schemaRefs>
</ds:datastoreItem>
</file>

<file path=customXml/itemProps2.xml><?xml version="1.0" encoding="utf-8"?>
<ds:datastoreItem xmlns:ds="http://schemas.openxmlformats.org/officeDocument/2006/customXml" ds:itemID="{ECF6D0C4-07BD-4661-AFFF-4471CC52356C}"/>
</file>

<file path=customXml/itemProps3.xml><?xml version="1.0" encoding="utf-8"?>
<ds:datastoreItem xmlns:ds="http://schemas.openxmlformats.org/officeDocument/2006/customXml" ds:itemID="{19407260-A227-434E-97E4-B2F9E0B12EDA}"/>
</file>

<file path=customXml/itemProps4.xml><?xml version="1.0" encoding="utf-8"?>
<ds:datastoreItem xmlns:ds="http://schemas.openxmlformats.org/officeDocument/2006/customXml" ds:itemID="{973F288C-FE01-463D-8284-69BA2A8D48A7}"/>
</file>

<file path=docProps/app.xml><?xml version="1.0" encoding="utf-8"?>
<Properties xmlns="http://schemas.openxmlformats.org/officeDocument/2006/extended-properties" xmlns:vt="http://schemas.openxmlformats.org/officeDocument/2006/docPropsVTypes">
  <Template>Normal.dotm</Template>
  <TotalTime>255</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 Bonner</cp:lastModifiedBy>
  <cp:revision>131</cp:revision>
  <dcterms:created xsi:type="dcterms:W3CDTF">2022-07-27T19:41:00Z</dcterms:created>
  <dcterms:modified xsi:type="dcterms:W3CDTF">2023-12-11T15:16:00Z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