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9109" w14:textId="3749760C" w:rsidR="006614CD" w:rsidRPr="00770C01" w:rsidRDefault="00B21C8F" w:rsidP="00770C01">
      <w:pPr>
        <w:pStyle w:val="Heading1"/>
        <w:spacing w:before="0"/>
        <w:jc w:val="center"/>
        <w:rPr>
          <w:sz w:val="28"/>
          <w:szCs w:val="28"/>
        </w:rPr>
      </w:pPr>
      <w:r w:rsidRPr="00770C01">
        <w:rPr>
          <w:sz w:val="28"/>
          <w:szCs w:val="28"/>
        </w:rPr>
        <w:t xml:space="preserve">Embedding </w:t>
      </w:r>
      <w:r w:rsidR="006614CD" w:rsidRPr="00770C01">
        <w:rPr>
          <w:sz w:val="28"/>
          <w:szCs w:val="28"/>
        </w:rPr>
        <w:t>EDI-</w:t>
      </w:r>
      <w:r w:rsidR="00EC1C4C" w:rsidRPr="00770C01">
        <w:rPr>
          <w:sz w:val="28"/>
          <w:szCs w:val="28"/>
        </w:rPr>
        <w:t>D</w:t>
      </w:r>
      <w:r w:rsidR="006614CD" w:rsidRPr="00770C01">
        <w:rPr>
          <w:sz w:val="28"/>
          <w:szCs w:val="28"/>
        </w:rPr>
        <w:t>IA</w:t>
      </w:r>
      <w:r w:rsidRPr="00770C01">
        <w:rPr>
          <w:sz w:val="28"/>
          <w:szCs w:val="28"/>
        </w:rPr>
        <w:t xml:space="preserve"> Into Our Academic Programs:</w:t>
      </w:r>
    </w:p>
    <w:p w14:paraId="092F10C8" w14:textId="204CA9AA" w:rsidR="00B21C8F" w:rsidRPr="00770C01" w:rsidRDefault="00B21C8F" w:rsidP="00770C01">
      <w:pPr>
        <w:pStyle w:val="Heading1"/>
        <w:spacing w:before="0"/>
        <w:jc w:val="center"/>
        <w:rPr>
          <w:sz w:val="28"/>
          <w:szCs w:val="28"/>
        </w:rPr>
      </w:pPr>
      <w:r w:rsidRPr="00770C01">
        <w:rPr>
          <w:sz w:val="28"/>
          <w:szCs w:val="28"/>
        </w:rPr>
        <w:t>Examples, Guiding Questions, and Supports</w:t>
      </w:r>
    </w:p>
    <w:p w14:paraId="6F7B6786" w14:textId="77777777" w:rsidR="00B21C8F" w:rsidRDefault="00B21C8F" w:rsidP="00A82B9A"/>
    <w:p w14:paraId="1237BD85" w14:textId="77777777" w:rsidR="00B21C8F" w:rsidRDefault="00B21C8F" w:rsidP="00A82B9A"/>
    <w:p w14:paraId="4457E981" w14:textId="29747F24" w:rsidR="00B21C8F" w:rsidRDefault="00B21C8F" w:rsidP="00A82B9A">
      <w:pPr>
        <w:rPr>
          <w:b/>
          <w:bCs/>
          <w:sz w:val="26"/>
          <w:szCs w:val="26"/>
        </w:rPr>
      </w:pPr>
      <w:r w:rsidRPr="00A8266E">
        <w:rPr>
          <w:b/>
          <w:bCs/>
          <w:sz w:val="26"/>
          <w:szCs w:val="26"/>
        </w:rPr>
        <w:t>Our Commitment</w:t>
      </w:r>
    </w:p>
    <w:p w14:paraId="52ADB33A" w14:textId="77777777" w:rsidR="00A8266E" w:rsidRDefault="00A8266E" w:rsidP="00782E83"/>
    <w:p w14:paraId="3BA24384" w14:textId="5C98614C" w:rsidR="00782E83" w:rsidRPr="00473F9D" w:rsidRDefault="00253ECF" w:rsidP="00782E83">
      <w:pPr>
        <w:rPr>
          <w:sz w:val="24"/>
        </w:rPr>
      </w:pPr>
      <w:r w:rsidRPr="70F82020">
        <w:rPr>
          <w:sz w:val="24"/>
        </w:rPr>
        <w:t xml:space="preserve">Members of the Western University community share </w:t>
      </w:r>
      <w:r w:rsidR="00580FD0" w:rsidRPr="70F82020">
        <w:rPr>
          <w:sz w:val="24"/>
        </w:rPr>
        <w:t>a</w:t>
      </w:r>
      <w:r w:rsidR="00782E83" w:rsidRPr="70F82020">
        <w:rPr>
          <w:sz w:val="24"/>
        </w:rPr>
        <w:t xml:space="preserve"> collective responsibility to </w:t>
      </w:r>
      <w:r w:rsidR="00182CBA" w:rsidRPr="70F82020">
        <w:rPr>
          <w:sz w:val="24"/>
        </w:rPr>
        <w:t xml:space="preserve">respond to </w:t>
      </w:r>
      <w:r w:rsidR="00782E83" w:rsidRPr="70F82020">
        <w:rPr>
          <w:sz w:val="24"/>
        </w:rPr>
        <w:t>and further the needs and interests of equity deserving groups, confront racism and all other forms of discrimination</w:t>
      </w:r>
      <w:r w:rsidR="00182CBA" w:rsidRPr="70F82020">
        <w:rPr>
          <w:sz w:val="24"/>
        </w:rPr>
        <w:t xml:space="preserve"> and oppression</w:t>
      </w:r>
      <w:r w:rsidR="00782E83" w:rsidRPr="70F82020">
        <w:rPr>
          <w:sz w:val="24"/>
        </w:rPr>
        <w:t xml:space="preserve">, and build a more </w:t>
      </w:r>
      <w:r w:rsidR="004E7B7E">
        <w:rPr>
          <w:sz w:val="24"/>
        </w:rPr>
        <w:t xml:space="preserve">accessible campus and </w:t>
      </w:r>
      <w:r w:rsidR="00782E83" w:rsidRPr="70F82020">
        <w:rPr>
          <w:sz w:val="24"/>
        </w:rPr>
        <w:t>inclusive culture for students, faculty, staff, and graduates. We have specific responsibilities</w:t>
      </w:r>
      <w:r w:rsidRPr="70F82020">
        <w:rPr>
          <w:sz w:val="24"/>
        </w:rPr>
        <w:t>, too,</w:t>
      </w:r>
      <w:r w:rsidR="00782E83" w:rsidRPr="70F82020">
        <w:rPr>
          <w:sz w:val="24"/>
        </w:rPr>
        <w:t xml:space="preserve"> toward </w:t>
      </w:r>
      <w:r w:rsidR="00FB0279" w:rsidRPr="70F82020">
        <w:rPr>
          <w:sz w:val="24"/>
        </w:rPr>
        <w:t xml:space="preserve">the work of decolonization and </w:t>
      </w:r>
      <w:r w:rsidR="00782E83" w:rsidRPr="70F82020">
        <w:rPr>
          <w:sz w:val="24"/>
        </w:rPr>
        <w:t>Indigenization, with respect to Truth and Reconciliation Calls to Action</w:t>
      </w:r>
      <w:r w:rsidR="00087556">
        <w:rPr>
          <w:sz w:val="24"/>
        </w:rPr>
        <w:t>, and to accessibility through the Access for Ontarians with Disabilities Act (AODA)</w:t>
      </w:r>
      <w:r w:rsidR="00BA0F86" w:rsidRPr="70F82020">
        <w:rPr>
          <w:sz w:val="24"/>
        </w:rPr>
        <w:t>.</w:t>
      </w:r>
      <w:r w:rsidR="00087556">
        <w:rPr>
          <w:sz w:val="24"/>
        </w:rPr>
        <w:t xml:space="preserve"> </w:t>
      </w:r>
    </w:p>
    <w:p w14:paraId="67DDA005" w14:textId="77777777" w:rsidR="00782E83" w:rsidRPr="00473F9D" w:rsidRDefault="00782E83" w:rsidP="00782E83">
      <w:pPr>
        <w:rPr>
          <w:sz w:val="24"/>
          <w:szCs w:val="26"/>
        </w:rPr>
      </w:pPr>
    </w:p>
    <w:p w14:paraId="2D9A0EF0" w14:textId="63342AE7" w:rsidR="00EA6590" w:rsidRDefault="00EA6590" w:rsidP="00782E83">
      <w:pPr>
        <w:rPr>
          <w:sz w:val="24"/>
          <w:szCs w:val="26"/>
        </w:rPr>
      </w:pPr>
      <w:r>
        <w:rPr>
          <w:sz w:val="24"/>
          <w:szCs w:val="26"/>
        </w:rPr>
        <w:t>P</w:t>
      </w:r>
      <w:r w:rsidR="00FB0279" w:rsidRPr="00473F9D">
        <w:rPr>
          <w:sz w:val="24"/>
          <w:szCs w:val="26"/>
        </w:rPr>
        <w:t xml:space="preserve">ostsecondary institutions </w:t>
      </w:r>
      <w:r w:rsidR="00F312EB" w:rsidRPr="00473F9D">
        <w:rPr>
          <w:sz w:val="24"/>
          <w:szCs w:val="26"/>
        </w:rPr>
        <w:t>in Canada</w:t>
      </w:r>
      <w:r w:rsidR="00782E83" w:rsidRPr="00473F9D">
        <w:rPr>
          <w:sz w:val="24"/>
          <w:szCs w:val="26"/>
        </w:rPr>
        <w:t xml:space="preserve"> are called upon to consider how we may action these commitments at all levels</w:t>
      </w:r>
      <w:r w:rsidR="00253ECF" w:rsidRPr="00473F9D">
        <w:rPr>
          <w:sz w:val="24"/>
          <w:szCs w:val="26"/>
        </w:rPr>
        <w:t xml:space="preserve"> of our community</w:t>
      </w:r>
      <w:r w:rsidR="00782E83" w:rsidRPr="00473F9D">
        <w:rPr>
          <w:sz w:val="24"/>
          <w:szCs w:val="26"/>
        </w:rPr>
        <w:t xml:space="preserve">. </w:t>
      </w:r>
      <w:r w:rsidR="00253ECF" w:rsidRPr="00473F9D">
        <w:rPr>
          <w:sz w:val="24"/>
          <w:szCs w:val="26"/>
        </w:rPr>
        <w:t>At the institutional level</w:t>
      </w:r>
      <w:r w:rsidR="00782E83" w:rsidRPr="00473F9D">
        <w:rPr>
          <w:sz w:val="24"/>
          <w:szCs w:val="26"/>
        </w:rPr>
        <w:t xml:space="preserve">, Western University </w:t>
      </w:r>
      <w:r w:rsidR="00F312EB" w:rsidRPr="00473F9D">
        <w:rPr>
          <w:sz w:val="24"/>
          <w:szCs w:val="26"/>
        </w:rPr>
        <w:t xml:space="preserve">affirms </w:t>
      </w:r>
      <w:r w:rsidR="00782E83" w:rsidRPr="00473F9D">
        <w:rPr>
          <w:sz w:val="24"/>
          <w:szCs w:val="26"/>
        </w:rPr>
        <w:t xml:space="preserve">our commitment through the </w:t>
      </w:r>
      <w:hyperlink r:id="rId7" w:history="1">
        <w:r w:rsidR="00782E83" w:rsidRPr="00473F9D">
          <w:rPr>
            <w:rStyle w:val="Hyperlink"/>
            <w:sz w:val="24"/>
            <w:szCs w:val="26"/>
          </w:rPr>
          <w:t>Towards Western at 150</w:t>
        </w:r>
      </w:hyperlink>
      <w:r w:rsidR="00782E83" w:rsidRPr="00473F9D">
        <w:rPr>
          <w:sz w:val="24"/>
          <w:szCs w:val="26"/>
        </w:rPr>
        <w:t xml:space="preserve"> strategic plan, the </w:t>
      </w:r>
      <w:hyperlink r:id="rId8" w:history="1">
        <w:r w:rsidR="00782E83" w:rsidRPr="00473F9D">
          <w:rPr>
            <w:rStyle w:val="Hyperlink"/>
            <w:sz w:val="24"/>
            <w:szCs w:val="26"/>
          </w:rPr>
          <w:t>Indigenous Strategic Plan (2016)</w:t>
        </w:r>
      </w:hyperlink>
      <w:r w:rsidR="00782E83" w:rsidRPr="00473F9D">
        <w:rPr>
          <w:sz w:val="24"/>
          <w:szCs w:val="26"/>
        </w:rPr>
        <w:t xml:space="preserve">, the work of Western’s </w:t>
      </w:r>
      <w:hyperlink r:id="rId9" w:history="1">
        <w:r w:rsidR="00AD5567">
          <w:rPr>
            <w:rStyle w:val="Hyperlink"/>
            <w:sz w:val="24"/>
            <w:szCs w:val="26"/>
          </w:rPr>
          <w:t>EDIDA Central Working Group</w:t>
        </w:r>
      </w:hyperlink>
      <w:r w:rsidR="00782E83" w:rsidRPr="00473F9D">
        <w:rPr>
          <w:sz w:val="24"/>
          <w:szCs w:val="26"/>
        </w:rPr>
        <w:t xml:space="preserve">, and as a signatory of the </w:t>
      </w:r>
      <w:hyperlink r:id="rId10" w:history="1">
        <w:r w:rsidR="00782E83" w:rsidRPr="00473F9D">
          <w:rPr>
            <w:rStyle w:val="Hyperlink"/>
            <w:sz w:val="24"/>
            <w:szCs w:val="26"/>
          </w:rPr>
          <w:t>Scarborough Charter</w:t>
        </w:r>
      </w:hyperlink>
      <w:r w:rsidR="00782E83" w:rsidRPr="00473F9D">
        <w:rPr>
          <w:sz w:val="24"/>
          <w:szCs w:val="26"/>
        </w:rPr>
        <w:t xml:space="preserve">. </w:t>
      </w:r>
    </w:p>
    <w:p w14:paraId="6789B024" w14:textId="77777777" w:rsidR="00EA6590" w:rsidRDefault="00EA6590" w:rsidP="00782E83">
      <w:pPr>
        <w:rPr>
          <w:sz w:val="24"/>
          <w:szCs w:val="26"/>
        </w:rPr>
      </w:pPr>
    </w:p>
    <w:p w14:paraId="0E7EC106" w14:textId="0AD2585C" w:rsidR="00782E83" w:rsidRPr="00473F9D" w:rsidRDefault="00FB0279" w:rsidP="00782E83">
      <w:pPr>
        <w:rPr>
          <w:sz w:val="24"/>
          <w:szCs w:val="26"/>
        </w:rPr>
      </w:pPr>
      <w:r w:rsidRPr="00473F9D">
        <w:rPr>
          <w:sz w:val="24"/>
          <w:szCs w:val="26"/>
        </w:rPr>
        <w:t xml:space="preserve">Everyone in </w:t>
      </w:r>
      <w:r w:rsidR="00782E83" w:rsidRPr="00473F9D">
        <w:rPr>
          <w:sz w:val="24"/>
          <w:szCs w:val="26"/>
        </w:rPr>
        <w:t>the Western community ha</w:t>
      </w:r>
      <w:r w:rsidRPr="00473F9D">
        <w:rPr>
          <w:sz w:val="24"/>
          <w:szCs w:val="26"/>
        </w:rPr>
        <w:t>s</w:t>
      </w:r>
      <w:r w:rsidR="00782E83" w:rsidRPr="00473F9D">
        <w:rPr>
          <w:sz w:val="24"/>
          <w:szCs w:val="26"/>
        </w:rPr>
        <w:t xml:space="preserve"> a role to play, especially those leading enhancements and innovations in academic programs. This short resource aims to outline common examples of how academic programs can embed the principles of </w:t>
      </w:r>
      <w:r w:rsidRPr="00473F9D">
        <w:rPr>
          <w:sz w:val="24"/>
          <w:szCs w:val="26"/>
        </w:rPr>
        <w:t>EDI-DI</w:t>
      </w:r>
      <w:r w:rsidR="002A3D1D" w:rsidRPr="00473F9D">
        <w:rPr>
          <w:sz w:val="24"/>
          <w:szCs w:val="26"/>
        </w:rPr>
        <w:t>A</w:t>
      </w:r>
      <w:r w:rsidRPr="00473F9D">
        <w:rPr>
          <w:sz w:val="24"/>
          <w:szCs w:val="26"/>
        </w:rPr>
        <w:t xml:space="preserve"> (</w:t>
      </w:r>
      <w:r w:rsidR="00782E83" w:rsidRPr="00473F9D">
        <w:rPr>
          <w:sz w:val="24"/>
          <w:szCs w:val="26"/>
        </w:rPr>
        <w:t xml:space="preserve">Equity, Diversity, Inclusion </w:t>
      </w:r>
      <w:r w:rsidRPr="00473F9D">
        <w:rPr>
          <w:sz w:val="24"/>
          <w:szCs w:val="26"/>
        </w:rPr>
        <w:t>– Decolonization</w:t>
      </w:r>
      <w:r w:rsidR="002A3D1D" w:rsidRPr="00473F9D">
        <w:rPr>
          <w:sz w:val="24"/>
          <w:szCs w:val="26"/>
        </w:rPr>
        <w:t xml:space="preserve">, </w:t>
      </w:r>
      <w:r w:rsidRPr="00473F9D">
        <w:rPr>
          <w:sz w:val="24"/>
          <w:szCs w:val="26"/>
        </w:rPr>
        <w:t>Indigenization</w:t>
      </w:r>
      <w:r w:rsidR="002A3D1D" w:rsidRPr="00473F9D">
        <w:rPr>
          <w:sz w:val="24"/>
          <w:szCs w:val="26"/>
        </w:rPr>
        <w:t xml:space="preserve"> &amp; Accessibility</w:t>
      </w:r>
      <w:r w:rsidRPr="00473F9D">
        <w:rPr>
          <w:sz w:val="24"/>
          <w:szCs w:val="26"/>
        </w:rPr>
        <w:t xml:space="preserve">) </w:t>
      </w:r>
      <w:r w:rsidR="00253ECF" w:rsidRPr="00473F9D">
        <w:rPr>
          <w:sz w:val="24"/>
          <w:szCs w:val="26"/>
        </w:rPr>
        <w:t>into their</w:t>
      </w:r>
      <w:r w:rsidR="00782E83" w:rsidRPr="00473F9D">
        <w:rPr>
          <w:sz w:val="24"/>
          <w:szCs w:val="26"/>
        </w:rPr>
        <w:t xml:space="preserve"> design, learning outcomes, </w:t>
      </w:r>
      <w:r w:rsidR="00930AE4" w:rsidRPr="00473F9D">
        <w:rPr>
          <w:sz w:val="24"/>
          <w:szCs w:val="26"/>
        </w:rPr>
        <w:t>procedures,</w:t>
      </w:r>
      <w:r w:rsidR="00782E83" w:rsidRPr="00473F9D">
        <w:rPr>
          <w:sz w:val="24"/>
          <w:szCs w:val="26"/>
        </w:rPr>
        <w:t xml:space="preserve"> and operations. Program review serves as </w:t>
      </w:r>
      <w:r w:rsidR="00253ECF" w:rsidRPr="00473F9D">
        <w:rPr>
          <w:sz w:val="24"/>
          <w:szCs w:val="26"/>
        </w:rPr>
        <w:t>one</w:t>
      </w:r>
      <w:r w:rsidR="00782E83" w:rsidRPr="00473F9D">
        <w:rPr>
          <w:sz w:val="24"/>
          <w:szCs w:val="26"/>
        </w:rPr>
        <w:t xml:space="preserve"> strategic opportunity to bolster equitable, inclusive, and accessible policy and practice, to decolonize curriculum and pedagogy, and to integrate Indigenous perspectives, </w:t>
      </w:r>
      <w:r w:rsidR="004A0B33" w:rsidRPr="00473F9D">
        <w:rPr>
          <w:sz w:val="24"/>
          <w:szCs w:val="26"/>
        </w:rPr>
        <w:t>scholarship,</w:t>
      </w:r>
      <w:r w:rsidR="00782E83" w:rsidRPr="00473F9D">
        <w:rPr>
          <w:sz w:val="24"/>
          <w:szCs w:val="26"/>
        </w:rPr>
        <w:t xml:space="preserve"> and ways of knowing into our programs</w:t>
      </w:r>
      <w:r w:rsidR="00253ECF" w:rsidRPr="00473F9D">
        <w:rPr>
          <w:sz w:val="24"/>
          <w:szCs w:val="26"/>
        </w:rPr>
        <w:t>.</w:t>
      </w:r>
      <w:r w:rsidR="00B431BB" w:rsidRPr="00473F9D">
        <w:rPr>
          <w:sz w:val="24"/>
          <w:szCs w:val="26"/>
        </w:rPr>
        <w:t xml:space="preserve"> W</w:t>
      </w:r>
      <w:r w:rsidR="001543BC" w:rsidRPr="00473F9D">
        <w:rPr>
          <w:sz w:val="24"/>
          <w:szCs w:val="26"/>
        </w:rPr>
        <w:t>hil</w:t>
      </w:r>
      <w:r w:rsidR="00B431BB" w:rsidRPr="00473F9D">
        <w:rPr>
          <w:sz w:val="24"/>
          <w:szCs w:val="26"/>
        </w:rPr>
        <w:t>e</w:t>
      </w:r>
      <w:r w:rsidR="001543BC" w:rsidRPr="00473F9D">
        <w:rPr>
          <w:sz w:val="24"/>
          <w:szCs w:val="26"/>
        </w:rPr>
        <w:t xml:space="preserve"> this resource addresses these </w:t>
      </w:r>
      <w:r w:rsidR="00456D67" w:rsidRPr="00473F9D">
        <w:rPr>
          <w:sz w:val="24"/>
          <w:szCs w:val="26"/>
        </w:rPr>
        <w:t>principles together, we</w:t>
      </w:r>
      <w:r w:rsidR="00B431BB" w:rsidRPr="00473F9D">
        <w:rPr>
          <w:sz w:val="24"/>
          <w:szCs w:val="26"/>
        </w:rPr>
        <w:t xml:space="preserve"> must </w:t>
      </w:r>
      <w:r w:rsidR="00456D67" w:rsidRPr="00473F9D">
        <w:rPr>
          <w:sz w:val="24"/>
          <w:szCs w:val="26"/>
        </w:rPr>
        <w:t xml:space="preserve">also </w:t>
      </w:r>
      <w:r w:rsidR="00B431BB" w:rsidRPr="00473F9D">
        <w:rPr>
          <w:sz w:val="24"/>
          <w:szCs w:val="26"/>
        </w:rPr>
        <w:t>be</w:t>
      </w:r>
      <w:r w:rsidR="001543BC" w:rsidRPr="00473F9D">
        <w:rPr>
          <w:sz w:val="24"/>
          <w:szCs w:val="26"/>
        </w:rPr>
        <w:t xml:space="preserve"> </w:t>
      </w:r>
      <w:r w:rsidR="00B431BB" w:rsidRPr="00473F9D">
        <w:rPr>
          <w:sz w:val="24"/>
          <w:szCs w:val="26"/>
        </w:rPr>
        <w:t xml:space="preserve">mindful of collapsing </w:t>
      </w:r>
      <w:proofErr w:type="gramStart"/>
      <w:r w:rsidR="00B431BB" w:rsidRPr="00473F9D">
        <w:rPr>
          <w:sz w:val="24"/>
          <w:szCs w:val="26"/>
        </w:rPr>
        <w:t>all of</w:t>
      </w:r>
      <w:proofErr w:type="gramEnd"/>
      <w:r w:rsidR="00B431BB" w:rsidRPr="00473F9D">
        <w:rPr>
          <w:sz w:val="24"/>
          <w:szCs w:val="26"/>
        </w:rPr>
        <w:t xml:space="preserve"> these efforts into one approach</w:t>
      </w:r>
      <w:r w:rsidR="00BA0F86" w:rsidRPr="00473F9D">
        <w:rPr>
          <w:sz w:val="24"/>
          <w:szCs w:val="26"/>
        </w:rPr>
        <w:t xml:space="preserve"> –</w:t>
      </w:r>
      <w:r w:rsidR="00B431BB" w:rsidRPr="00473F9D">
        <w:rPr>
          <w:sz w:val="24"/>
          <w:szCs w:val="26"/>
        </w:rPr>
        <w:t>while they overlap, each responsibility is distinct in</w:t>
      </w:r>
      <w:r w:rsidR="001543BC" w:rsidRPr="00473F9D">
        <w:rPr>
          <w:sz w:val="24"/>
          <w:szCs w:val="26"/>
        </w:rPr>
        <w:t xml:space="preserve"> their historical, </w:t>
      </w:r>
      <w:r w:rsidR="004A0B33" w:rsidRPr="00473F9D">
        <w:rPr>
          <w:sz w:val="24"/>
          <w:szCs w:val="26"/>
        </w:rPr>
        <w:t>political,</w:t>
      </w:r>
      <w:r w:rsidR="001543BC" w:rsidRPr="00473F9D">
        <w:rPr>
          <w:sz w:val="24"/>
          <w:szCs w:val="26"/>
        </w:rPr>
        <w:t xml:space="preserve"> and social contexts.</w:t>
      </w:r>
    </w:p>
    <w:p w14:paraId="1388D183" w14:textId="324CEBDF" w:rsidR="00782E83" w:rsidRDefault="00782E83" w:rsidP="00782E83"/>
    <w:p w14:paraId="1C668CDF" w14:textId="39336B4C" w:rsidR="004E539B" w:rsidRPr="00A8266E" w:rsidRDefault="004E539B" w:rsidP="004E539B">
      <w:pPr>
        <w:pStyle w:val="Heading3"/>
        <w:rPr>
          <w:sz w:val="26"/>
          <w:szCs w:val="26"/>
        </w:rPr>
      </w:pPr>
      <w:r w:rsidRPr="00A8266E">
        <w:rPr>
          <w:sz w:val="26"/>
          <w:szCs w:val="26"/>
        </w:rPr>
        <w:t xml:space="preserve">Spectrum of </w:t>
      </w:r>
      <w:r w:rsidR="00434EDE" w:rsidRPr="00A8266E">
        <w:rPr>
          <w:sz w:val="26"/>
          <w:szCs w:val="26"/>
        </w:rPr>
        <w:t>Change</w:t>
      </w:r>
    </w:p>
    <w:p w14:paraId="57FEF537" w14:textId="77777777" w:rsidR="00A8266E" w:rsidRDefault="00A8266E" w:rsidP="00782E83"/>
    <w:p w14:paraId="392DBFDF" w14:textId="3FE03B59" w:rsidR="00CA3463" w:rsidRPr="00473F9D" w:rsidRDefault="00782E83" w:rsidP="00782E83">
      <w:pPr>
        <w:rPr>
          <w:sz w:val="24"/>
          <w:szCs w:val="26"/>
        </w:rPr>
      </w:pPr>
      <w:r w:rsidRPr="00473F9D">
        <w:rPr>
          <w:sz w:val="24"/>
          <w:szCs w:val="26"/>
        </w:rPr>
        <w:t>Referencing scholarship by Dr. Candace Brunette-</w:t>
      </w:r>
      <w:proofErr w:type="spellStart"/>
      <w:r w:rsidRPr="00473F9D">
        <w:rPr>
          <w:sz w:val="24"/>
          <w:szCs w:val="26"/>
        </w:rPr>
        <w:t>Debassige</w:t>
      </w:r>
      <w:proofErr w:type="spellEnd"/>
      <w:r w:rsidRPr="00473F9D">
        <w:rPr>
          <w:sz w:val="24"/>
          <w:szCs w:val="26"/>
        </w:rPr>
        <w:t xml:space="preserve"> and colleagues (</w:t>
      </w:r>
      <w:hyperlink r:id="rId11" w:history="1">
        <w:r w:rsidRPr="00473F9D">
          <w:rPr>
            <w:rStyle w:val="Hyperlink"/>
            <w:sz w:val="24"/>
            <w:szCs w:val="26"/>
          </w:rPr>
          <w:t>Brunette-</w:t>
        </w:r>
        <w:proofErr w:type="spellStart"/>
        <w:r w:rsidRPr="00473F9D">
          <w:rPr>
            <w:rStyle w:val="Hyperlink"/>
            <w:sz w:val="24"/>
            <w:szCs w:val="26"/>
          </w:rPr>
          <w:t>Debassige</w:t>
        </w:r>
        <w:proofErr w:type="spellEnd"/>
        <w:r w:rsidRPr="00473F9D">
          <w:rPr>
            <w:rStyle w:val="Hyperlink"/>
            <w:sz w:val="24"/>
            <w:szCs w:val="26"/>
          </w:rPr>
          <w:t xml:space="preserve"> et al., 2022</w:t>
        </w:r>
      </w:hyperlink>
      <w:r w:rsidRPr="00473F9D">
        <w:rPr>
          <w:sz w:val="24"/>
          <w:szCs w:val="26"/>
        </w:rPr>
        <w:t xml:space="preserve">; </w:t>
      </w:r>
      <w:r w:rsidR="001375EE" w:rsidRPr="00473F9D">
        <w:rPr>
          <w:sz w:val="24"/>
          <w:szCs w:val="26"/>
        </w:rPr>
        <w:t xml:space="preserve">Stein, 2019; </w:t>
      </w:r>
      <w:r w:rsidRPr="00473F9D">
        <w:rPr>
          <w:sz w:val="24"/>
          <w:szCs w:val="26"/>
        </w:rPr>
        <w:t>Gaudry &amp; Lorenz, 20</w:t>
      </w:r>
      <w:r w:rsidR="0032192C" w:rsidRPr="00473F9D">
        <w:rPr>
          <w:sz w:val="24"/>
          <w:szCs w:val="26"/>
        </w:rPr>
        <w:t>18</w:t>
      </w:r>
      <w:r w:rsidRPr="00473F9D">
        <w:rPr>
          <w:sz w:val="24"/>
          <w:szCs w:val="26"/>
        </w:rPr>
        <w:t xml:space="preserve">; Andreotti et al., 2015), we borrow the notion that actions to decolonize, Indigenize, </w:t>
      </w:r>
      <w:r w:rsidR="00253ECF" w:rsidRPr="00473F9D">
        <w:rPr>
          <w:sz w:val="24"/>
          <w:szCs w:val="26"/>
        </w:rPr>
        <w:t>better integrate</w:t>
      </w:r>
      <w:r w:rsidRPr="00473F9D">
        <w:rPr>
          <w:sz w:val="24"/>
          <w:szCs w:val="26"/>
        </w:rPr>
        <w:t xml:space="preserve"> </w:t>
      </w:r>
      <w:r w:rsidR="00253ECF" w:rsidRPr="00473F9D">
        <w:rPr>
          <w:sz w:val="24"/>
          <w:szCs w:val="26"/>
        </w:rPr>
        <w:t>EDI into programs</w:t>
      </w:r>
      <w:r w:rsidR="00EA6590">
        <w:rPr>
          <w:sz w:val="24"/>
          <w:szCs w:val="26"/>
        </w:rPr>
        <w:t>,</w:t>
      </w:r>
      <w:r w:rsidRPr="00473F9D">
        <w:rPr>
          <w:sz w:val="24"/>
          <w:szCs w:val="26"/>
        </w:rPr>
        <w:t xml:space="preserve"> </w:t>
      </w:r>
      <w:r w:rsidR="00B431BB" w:rsidRPr="00473F9D">
        <w:rPr>
          <w:sz w:val="24"/>
          <w:szCs w:val="26"/>
        </w:rPr>
        <w:t xml:space="preserve">and make them more accessible </w:t>
      </w:r>
      <w:r w:rsidRPr="00473F9D">
        <w:rPr>
          <w:sz w:val="24"/>
          <w:szCs w:val="26"/>
        </w:rPr>
        <w:t xml:space="preserve">can be visualized along a spectrum of work, as demonstrated below. Minor reforms </w:t>
      </w:r>
      <w:r w:rsidR="00253ECF" w:rsidRPr="00473F9D">
        <w:rPr>
          <w:sz w:val="24"/>
          <w:szCs w:val="26"/>
        </w:rPr>
        <w:t>focus on the changes individuals can make</w:t>
      </w:r>
      <w:r w:rsidR="001375EE" w:rsidRPr="00473F9D">
        <w:rPr>
          <w:sz w:val="24"/>
          <w:szCs w:val="26"/>
        </w:rPr>
        <w:t>, such as within courses</w:t>
      </w:r>
      <w:r w:rsidR="00253ECF" w:rsidRPr="00473F9D">
        <w:rPr>
          <w:sz w:val="24"/>
          <w:szCs w:val="26"/>
        </w:rPr>
        <w:t>,</w:t>
      </w:r>
      <w:r w:rsidRPr="00473F9D">
        <w:rPr>
          <w:sz w:val="24"/>
          <w:szCs w:val="26"/>
        </w:rPr>
        <w:t xml:space="preserve"> while majo</w:t>
      </w:r>
      <w:r w:rsidR="00253ECF" w:rsidRPr="00473F9D">
        <w:rPr>
          <w:sz w:val="24"/>
          <w:szCs w:val="26"/>
        </w:rPr>
        <w:t xml:space="preserve">r reforms </w:t>
      </w:r>
      <w:r w:rsidR="001375EE" w:rsidRPr="00473F9D">
        <w:rPr>
          <w:sz w:val="24"/>
          <w:szCs w:val="26"/>
        </w:rPr>
        <w:t>are</w:t>
      </w:r>
      <w:r w:rsidR="00253ECF" w:rsidRPr="00473F9D">
        <w:rPr>
          <w:sz w:val="24"/>
          <w:szCs w:val="26"/>
        </w:rPr>
        <w:t xml:space="preserve"> changes made by programs and </w:t>
      </w:r>
      <w:r w:rsidR="001375EE" w:rsidRPr="00473F9D">
        <w:rPr>
          <w:sz w:val="24"/>
          <w:szCs w:val="26"/>
        </w:rPr>
        <w:t>department</w:t>
      </w:r>
      <w:r w:rsidR="00253ECF" w:rsidRPr="00473F9D">
        <w:rPr>
          <w:sz w:val="24"/>
          <w:szCs w:val="26"/>
        </w:rPr>
        <w:t>s</w:t>
      </w:r>
      <w:r w:rsidRPr="00473F9D">
        <w:rPr>
          <w:sz w:val="24"/>
          <w:szCs w:val="26"/>
        </w:rPr>
        <w:t xml:space="preserve">. </w:t>
      </w:r>
      <w:r w:rsidR="001375EE" w:rsidRPr="00473F9D">
        <w:rPr>
          <w:sz w:val="24"/>
          <w:szCs w:val="26"/>
        </w:rPr>
        <w:t>At t</w:t>
      </w:r>
      <w:r w:rsidR="0032192C" w:rsidRPr="00473F9D">
        <w:rPr>
          <w:sz w:val="24"/>
          <w:szCs w:val="26"/>
        </w:rPr>
        <w:t xml:space="preserve">he furthest end of the </w:t>
      </w:r>
      <w:r w:rsidR="00D14A96">
        <w:rPr>
          <w:sz w:val="24"/>
          <w:szCs w:val="26"/>
        </w:rPr>
        <w:t xml:space="preserve">spectrum, </w:t>
      </w:r>
      <w:r w:rsidR="001375EE" w:rsidRPr="00473F9D">
        <w:rPr>
          <w:sz w:val="24"/>
          <w:szCs w:val="26"/>
        </w:rPr>
        <w:t>teaching, learning, and research are designed in partnership with equity-deserving communities</w:t>
      </w:r>
      <w:r w:rsidR="001A1D9E" w:rsidRPr="00473F9D">
        <w:rPr>
          <w:sz w:val="24"/>
          <w:szCs w:val="26"/>
        </w:rPr>
        <w:t>.</w:t>
      </w:r>
      <w:r w:rsidR="00CA3463" w:rsidRPr="00473F9D">
        <w:rPr>
          <w:sz w:val="24"/>
          <w:szCs w:val="26"/>
        </w:rPr>
        <w:t xml:space="preserve"> </w:t>
      </w:r>
    </w:p>
    <w:p w14:paraId="2931AAC5" w14:textId="77777777" w:rsidR="001375EE" w:rsidRPr="00473F9D" w:rsidRDefault="001375EE" w:rsidP="00782E83">
      <w:pPr>
        <w:rPr>
          <w:sz w:val="24"/>
          <w:szCs w:val="26"/>
        </w:rPr>
      </w:pPr>
    </w:p>
    <w:p w14:paraId="5017C613" w14:textId="3B5D413B" w:rsidR="00882F8C" w:rsidRDefault="00782E83" w:rsidP="00782E83">
      <w:pPr>
        <w:rPr>
          <w:sz w:val="24"/>
          <w:szCs w:val="26"/>
        </w:rPr>
      </w:pPr>
      <w:r w:rsidRPr="00473F9D">
        <w:rPr>
          <w:sz w:val="24"/>
          <w:szCs w:val="26"/>
        </w:rPr>
        <w:t xml:space="preserve">As we are all responsible for </w:t>
      </w:r>
      <w:r w:rsidR="001375EE" w:rsidRPr="00473F9D">
        <w:rPr>
          <w:sz w:val="24"/>
          <w:szCs w:val="26"/>
        </w:rPr>
        <w:t xml:space="preserve">EDI </w:t>
      </w:r>
      <w:r w:rsidR="00D07F91" w:rsidRPr="00473F9D">
        <w:rPr>
          <w:sz w:val="24"/>
          <w:szCs w:val="26"/>
        </w:rPr>
        <w:t>work</w:t>
      </w:r>
      <w:r w:rsidRPr="00473F9D">
        <w:rPr>
          <w:sz w:val="24"/>
          <w:szCs w:val="26"/>
        </w:rPr>
        <w:t>, so too is it necessary to ensure Western</w:t>
      </w:r>
      <w:r w:rsidR="001375EE" w:rsidRPr="00473F9D">
        <w:rPr>
          <w:sz w:val="24"/>
          <w:szCs w:val="26"/>
        </w:rPr>
        <w:t xml:space="preserve"> community members enact</w:t>
      </w:r>
      <w:r w:rsidRPr="00473F9D">
        <w:rPr>
          <w:sz w:val="24"/>
          <w:szCs w:val="26"/>
        </w:rPr>
        <w:t xml:space="preserve"> </w:t>
      </w:r>
      <w:r w:rsidR="00D07F91" w:rsidRPr="00473F9D">
        <w:rPr>
          <w:sz w:val="24"/>
          <w:szCs w:val="26"/>
        </w:rPr>
        <w:t>individual, program, and community-based reforms</w:t>
      </w:r>
      <w:r w:rsidRPr="00473F9D">
        <w:rPr>
          <w:sz w:val="24"/>
          <w:szCs w:val="26"/>
        </w:rPr>
        <w:t xml:space="preserve">. The goal of this resource is to support programs in </w:t>
      </w:r>
      <w:r w:rsidR="00D07F91" w:rsidRPr="00473F9D">
        <w:rPr>
          <w:sz w:val="24"/>
          <w:szCs w:val="26"/>
        </w:rPr>
        <w:t xml:space="preserve">moving </w:t>
      </w:r>
      <w:r w:rsidRPr="00473F9D">
        <w:rPr>
          <w:sz w:val="24"/>
          <w:szCs w:val="26"/>
        </w:rPr>
        <w:t>further along the spectrum</w:t>
      </w:r>
      <w:r w:rsidR="00D07F91" w:rsidRPr="00473F9D">
        <w:rPr>
          <w:sz w:val="24"/>
          <w:szCs w:val="26"/>
        </w:rPr>
        <w:t xml:space="preserve">, ensuring </w:t>
      </w:r>
      <w:r w:rsidR="00D07F91" w:rsidRPr="00473F9D">
        <w:rPr>
          <w:sz w:val="24"/>
          <w:szCs w:val="26"/>
        </w:rPr>
        <w:lastRenderedPageBreak/>
        <w:t xml:space="preserve">minor reforms </w:t>
      </w:r>
      <w:r w:rsidR="00EA6590">
        <w:rPr>
          <w:sz w:val="24"/>
          <w:szCs w:val="26"/>
        </w:rPr>
        <w:t>connect</w:t>
      </w:r>
      <w:r w:rsidR="001375EE" w:rsidRPr="00473F9D">
        <w:rPr>
          <w:sz w:val="24"/>
          <w:szCs w:val="26"/>
        </w:rPr>
        <w:t xml:space="preserve"> with </w:t>
      </w:r>
      <w:r w:rsidR="00B101EC" w:rsidRPr="00473F9D">
        <w:rPr>
          <w:sz w:val="24"/>
          <w:szCs w:val="26"/>
        </w:rPr>
        <w:t xml:space="preserve">one </w:t>
      </w:r>
      <w:r w:rsidR="001375EE" w:rsidRPr="00473F9D">
        <w:rPr>
          <w:sz w:val="24"/>
          <w:szCs w:val="26"/>
        </w:rPr>
        <w:t>another</w:t>
      </w:r>
      <w:r w:rsidR="00D07F91" w:rsidRPr="00473F9D">
        <w:rPr>
          <w:sz w:val="24"/>
          <w:szCs w:val="26"/>
        </w:rPr>
        <w:t xml:space="preserve"> and support Western’s broader goals of </w:t>
      </w:r>
      <w:r w:rsidR="001375EE" w:rsidRPr="00473F9D">
        <w:rPr>
          <w:sz w:val="24"/>
          <w:szCs w:val="26"/>
        </w:rPr>
        <w:t>building an inclusive culture.</w:t>
      </w:r>
      <w:r w:rsidR="00D07F91" w:rsidRPr="00473F9D">
        <w:rPr>
          <w:sz w:val="24"/>
          <w:szCs w:val="26"/>
        </w:rPr>
        <w:t xml:space="preserve"> </w:t>
      </w:r>
    </w:p>
    <w:p w14:paraId="2BF11820" w14:textId="4EBB806C" w:rsidR="00A82B9A" w:rsidRPr="00473F9D" w:rsidRDefault="00D102B4" w:rsidP="00A82B9A">
      <w:pPr>
        <w:rPr>
          <w:sz w:val="24"/>
          <w:szCs w:val="26"/>
        </w:rPr>
      </w:pPr>
      <w:r w:rsidRPr="00473F9D">
        <w:rPr>
          <w:noProof/>
          <w:sz w:val="24"/>
          <w:szCs w:val="26"/>
        </w:rPr>
        <mc:AlternateContent>
          <mc:Choice Requires="wpg">
            <w:drawing>
              <wp:anchor distT="0" distB="0" distL="114300" distR="114300" simplePos="0" relativeHeight="251658247" behindDoc="0" locked="0" layoutInCell="1" allowOverlap="1" wp14:anchorId="49246433" wp14:editId="494D5C17">
                <wp:simplePos x="0" y="0"/>
                <wp:positionH relativeFrom="column">
                  <wp:posOffset>-23149</wp:posOffset>
                </wp:positionH>
                <wp:positionV relativeFrom="paragraph">
                  <wp:posOffset>134797</wp:posOffset>
                </wp:positionV>
                <wp:extent cx="1847850" cy="22860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0" cy="2286000"/>
                          <a:chOff x="-126460" y="-1"/>
                          <a:chExt cx="1848120" cy="2068820"/>
                        </a:xfrm>
                      </wpg:grpSpPr>
                      <wpg:grpSp>
                        <wpg:cNvPr id="9" name="Group 7"/>
                        <wpg:cNvGrpSpPr/>
                        <wpg:grpSpPr>
                          <a:xfrm>
                            <a:off x="68094" y="-1"/>
                            <a:ext cx="1420238" cy="1581885"/>
                            <a:chOff x="-165438" y="-1"/>
                            <a:chExt cx="1420950" cy="1582187"/>
                          </a:xfrm>
                        </wpg:grpSpPr>
                        <wps:wsp>
                          <wps:cNvPr id="10" name="Down Arrow 1"/>
                          <wps:cNvSpPr/>
                          <wps:spPr>
                            <a:xfrm>
                              <a:off x="323470" y="366547"/>
                              <a:ext cx="444500" cy="1215639"/>
                            </a:xfrm>
                            <a:prstGeom prst="downArrow">
                              <a:avLst/>
                            </a:prstGeom>
                            <a:solidFill>
                              <a:schemeClr val="bg1">
                                <a:lumMod val="85000"/>
                              </a:scheme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3"/>
                          <wps:cNvSpPr txBox="1"/>
                          <wps:spPr>
                            <a:xfrm>
                              <a:off x="-87600" y="763757"/>
                              <a:ext cx="1283782" cy="477286"/>
                            </a:xfrm>
                            <a:prstGeom prst="rect">
                              <a:avLst/>
                            </a:prstGeom>
                            <a:noFill/>
                            <a:ln w="6350">
                              <a:noFill/>
                            </a:ln>
                          </wps:spPr>
                          <wps:txbx>
                            <w:txbxContent>
                              <w:p w14:paraId="08078332" w14:textId="1DF6EFC4" w:rsidR="00D53C5E" w:rsidRDefault="00253ECF" w:rsidP="00D53C5E">
                                <w:pPr>
                                  <w:jc w:val="center"/>
                                </w:pPr>
                                <w:r>
                                  <w:t xml:space="preserve">Program </w:t>
                                </w:r>
                                <w:r w:rsidR="001375EE">
                                  <w:t xml:space="preserve">(Major) </w:t>
                                </w:r>
                                <w:r>
                                  <w:t>Reform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4"/>
                          <wps:cNvSpPr txBox="1"/>
                          <wps:spPr>
                            <a:xfrm>
                              <a:off x="-165438" y="-1"/>
                              <a:ext cx="1420950" cy="498302"/>
                            </a:xfrm>
                            <a:prstGeom prst="rect">
                              <a:avLst/>
                            </a:prstGeom>
                            <a:noFill/>
                            <a:ln w="6350">
                              <a:noFill/>
                            </a:ln>
                          </wps:spPr>
                          <wps:txbx>
                            <w:txbxContent>
                              <w:p w14:paraId="0CEECC71" w14:textId="64FBE240" w:rsidR="00D53C5E" w:rsidRDefault="00253ECF" w:rsidP="00D53C5E">
                                <w:pPr>
                                  <w:jc w:val="center"/>
                                </w:pPr>
                                <w:r>
                                  <w:t>Individual</w:t>
                                </w:r>
                                <w:r w:rsidR="00D53C5E">
                                  <w:t xml:space="preserve"> </w:t>
                                </w:r>
                                <w:r w:rsidR="001375EE">
                                  <w:t xml:space="preserve">(Minor) </w:t>
                                </w:r>
                                <w:r w:rsidR="00D53C5E">
                                  <w:t>Reform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Text Box 9"/>
                        <wps:cNvSpPr txBox="1"/>
                        <wps:spPr>
                          <a:xfrm>
                            <a:off x="-126460" y="1533949"/>
                            <a:ext cx="1848120" cy="534870"/>
                          </a:xfrm>
                          <a:prstGeom prst="rect">
                            <a:avLst/>
                          </a:prstGeom>
                          <a:noFill/>
                          <a:ln w="6350">
                            <a:noFill/>
                          </a:ln>
                        </wps:spPr>
                        <wps:txbx>
                          <w:txbxContent>
                            <w:p w14:paraId="221F770E" w14:textId="5EB16889" w:rsidR="0032192C" w:rsidRDefault="00253ECF" w:rsidP="0032192C">
                              <w:pPr>
                                <w:jc w:val="center"/>
                              </w:pPr>
                              <w:r>
                                <w:t>Community</w:t>
                              </w:r>
                              <w:r w:rsidR="001375EE">
                                <w:t xml:space="preserve"> (Beyond) </w:t>
                              </w:r>
                              <w:r>
                                <w:t>Reform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246433" id="Group 8" o:spid="_x0000_s1026" style="position:absolute;margin-left:-1.8pt;margin-top:10.6pt;width:145.5pt;height:180pt;z-index:251658247;mso-width-relative:margin;mso-height-relative:margin" coordorigin="-1264" coordsize="18481,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">
                <v:group id="Group 7" o:spid="_x0000_s1027" style="position:absolute;left:680;width:14203;height:15818" coordorigin="-1654" coordsize="14209,1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8" type="#_x0000_t67" style="position:absolute;left:3234;top:3665;width:444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" adj="17651" fillcolor="#d8d8d8 [2732]" strokecolor="#525252 [1606]" strokeweight="1pt"/>
                  <v:shapetype id="_x0000_t202" coordsize="21600,21600" o:spt="202" path="m,l,21600r21600,l21600,xe">
                    <v:stroke joinstyle="miter"/>
                    <v:path gradientshapeok="t" o:connecttype="rect"/>
                  </v:shapetype>
                  <v:shape id="Text Box 3" o:spid="_x0000_s1029" type="#_x0000_t202" style="position:absolute;left:-876;top:7637;width:12837;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8078332" w14:textId="1DF6EFC4" w:rsidR="00D53C5E" w:rsidRDefault="00253ECF" w:rsidP="00D53C5E">
                          <w:pPr>
                            <w:jc w:val="center"/>
                          </w:pPr>
                          <w:r>
                            <w:t xml:space="preserve">Program </w:t>
                          </w:r>
                          <w:r w:rsidR="001375EE">
                            <w:t xml:space="preserve">(Major) </w:t>
                          </w:r>
                          <w:r>
                            <w:t>Reform</w:t>
                          </w:r>
                        </w:p>
                      </w:txbxContent>
                    </v:textbox>
                  </v:shape>
                  <v:shape id="Text Box 4" o:spid="_x0000_s1030" type="#_x0000_t202" style="position:absolute;left:-1654;width:14209;height:4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CEECC71" w14:textId="64FBE240" w:rsidR="00D53C5E" w:rsidRDefault="00253ECF" w:rsidP="00D53C5E">
                          <w:pPr>
                            <w:jc w:val="center"/>
                          </w:pPr>
                          <w:r>
                            <w:t>Individual</w:t>
                          </w:r>
                          <w:r w:rsidR="00D53C5E">
                            <w:t xml:space="preserve"> </w:t>
                          </w:r>
                          <w:r w:rsidR="001375EE">
                            <w:t xml:space="preserve">(Minor) </w:t>
                          </w:r>
                          <w:r w:rsidR="00D53C5E">
                            <w:t>Reform</w:t>
                          </w:r>
                        </w:p>
                      </w:txbxContent>
                    </v:textbox>
                  </v:shape>
                </v:group>
                <v:shape id="Text Box 9" o:spid="_x0000_s1031" type="#_x0000_t202" style="position:absolute;left:-1264;top:15339;width:18480;height:5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221F770E" w14:textId="5EB16889" w:rsidR="0032192C" w:rsidRDefault="00253ECF" w:rsidP="0032192C">
                        <w:pPr>
                          <w:jc w:val="center"/>
                        </w:pPr>
                        <w:r>
                          <w:t>Community</w:t>
                        </w:r>
                        <w:r w:rsidR="001375EE">
                          <w:t xml:space="preserve"> (Beyond) </w:t>
                        </w:r>
                        <w:r>
                          <w:t>Reform</w:t>
                        </w:r>
                      </w:p>
                    </w:txbxContent>
                  </v:textbox>
                </v:shape>
              </v:group>
            </w:pict>
          </mc:Fallback>
        </mc:AlternateContent>
      </w:r>
    </w:p>
    <w:p w14:paraId="15E37EB2" w14:textId="0C4DB7FD" w:rsidR="00A82B9A" w:rsidRPr="00473F9D" w:rsidRDefault="007C364D" w:rsidP="0032192C">
      <w:pPr>
        <w:pStyle w:val="ListParagraph"/>
        <w:numPr>
          <w:ilvl w:val="0"/>
          <w:numId w:val="1"/>
        </w:numPr>
        <w:ind w:left="3510"/>
        <w:rPr>
          <w:sz w:val="24"/>
          <w:szCs w:val="26"/>
        </w:rPr>
      </w:pPr>
      <w:r w:rsidRPr="00473F9D">
        <w:rPr>
          <w:sz w:val="24"/>
          <w:szCs w:val="26"/>
        </w:rPr>
        <w:t>Integration of EDI-DIA into course content</w:t>
      </w:r>
    </w:p>
    <w:p w14:paraId="63B04ADE" w14:textId="371BC6E8" w:rsidR="00A82B9A" w:rsidRDefault="007C364D" w:rsidP="00D53C5E">
      <w:pPr>
        <w:pStyle w:val="ListParagraph"/>
        <w:numPr>
          <w:ilvl w:val="0"/>
          <w:numId w:val="1"/>
        </w:numPr>
        <w:ind w:left="3510"/>
        <w:rPr>
          <w:sz w:val="24"/>
          <w:szCs w:val="26"/>
        </w:rPr>
      </w:pPr>
      <w:r w:rsidRPr="00473F9D">
        <w:rPr>
          <w:sz w:val="24"/>
          <w:szCs w:val="26"/>
        </w:rPr>
        <w:t>Flexible course assignments or graduate research requirements</w:t>
      </w:r>
    </w:p>
    <w:p w14:paraId="40E26E28" w14:textId="5CFE4B89" w:rsidR="00A73171" w:rsidRPr="00473F9D" w:rsidRDefault="00FA2FDC" w:rsidP="00D53C5E">
      <w:pPr>
        <w:pStyle w:val="ListParagraph"/>
        <w:numPr>
          <w:ilvl w:val="0"/>
          <w:numId w:val="1"/>
        </w:numPr>
        <w:ind w:left="3510"/>
        <w:rPr>
          <w:sz w:val="24"/>
          <w:szCs w:val="26"/>
        </w:rPr>
      </w:pPr>
      <w:r>
        <w:rPr>
          <w:sz w:val="24"/>
          <w:szCs w:val="26"/>
        </w:rPr>
        <w:t>I</w:t>
      </w:r>
      <w:r w:rsidRPr="00FA2FDC">
        <w:rPr>
          <w:sz w:val="24"/>
          <w:szCs w:val="26"/>
        </w:rPr>
        <w:t>ncorporation of Universal Design for Learnin</w:t>
      </w:r>
      <w:r>
        <w:rPr>
          <w:sz w:val="24"/>
          <w:szCs w:val="26"/>
        </w:rPr>
        <w:t>g principles</w:t>
      </w:r>
    </w:p>
    <w:p w14:paraId="2F1F7642" w14:textId="36BE233B" w:rsidR="00A82B9A" w:rsidRPr="00473F9D" w:rsidRDefault="007C364D" w:rsidP="00D53C5E">
      <w:pPr>
        <w:pStyle w:val="ListParagraph"/>
        <w:numPr>
          <w:ilvl w:val="0"/>
          <w:numId w:val="1"/>
        </w:numPr>
        <w:ind w:left="3510"/>
        <w:rPr>
          <w:sz w:val="24"/>
          <w:szCs w:val="26"/>
        </w:rPr>
      </w:pPr>
      <w:r w:rsidRPr="00473F9D">
        <w:rPr>
          <w:sz w:val="24"/>
          <w:szCs w:val="26"/>
        </w:rPr>
        <w:t>Diversified f</w:t>
      </w:r>
      <w:r w:rsidR="00A82B9A" w:rsidRPr="00473F9D">
        <w:rPr>
          <w:sz w:val="24"/>
          <w:szCs w:val="26"/>
        </w:rPr>
        <w:t>aculty and staff complement</w:t>
      </w:r>
    </w:p>
    <w:p w14:paraId="152FED3C" w14:textId="2F3E2E82" w:rsidR="00A82B9A" w:rsidRPr="00473F9D" w:rsidRDefault="007C364D" w:rsidP="00D53C5E">
      <w:pPr>
        <w:pStyle w:val="ListParagraph"/>
        <w:numPr>
          <w:ilvl w:val="0"/>
          <w:numId w:val="1"/>
        </w:numPr>
        <w:ind w:left="3510"/>
        <w:rPr>
          <w:sz w:val="24"/>
          <w:szCs w:val="26"/>
        </w:rPr>
      </w:pPr>
      <w:r w:rsidRPr="00473F9D">
        <w:rPr>
          <w:sz w:val="24"/>
          <w:szCs w:val="26"/>
        </w:rPr>
        <w:t>Decolonized p</w:t>
      </w:r>
      <w:r w:rsidR="00A82B9A" w:rsidRPr="00473F9D">
        <w:rPr>
          <w:sz w:val="24"/>
          <w:szCs w:val="26"/>
        </w:rPr>
        <w:t xml:space="preserve">rogram </w:t>
      </w:r>
      <w:r w:rsidRPr="00473F9D">
        <w:rPr>
          <w:sz w:val="24"/>
          <w:szCs w:val="26"/>
        </w:rPr>
        <w:t>learning outcomes</w:t>
      </w:r>
    </w:p>
    <w:p w14:paraId="5B727CF3" w14:textId="2DFCF5A4" w:rsidR="00782E83" w:rsidRPr="00473F9D" w:rsidRDefault="007C364D" w:rsidP="00D53C5E">
      <w:pPr>
        <w:pStyle w:val="ListParagraph"/>
        <w:numPr>
          <w:ilvl w:val="0"/>
          <w:numId w:val="1"/>
        </w:numPr>
        <w:ind w:left="3510"/>
        <w:rPr>
          <w:sz w:val="24"/>
          <w:szCs w:val="26"/>
        </w:rPr>
      </w:pPr>
      <w:r w:rsidRPr="00473F9D">
        <w:rPr>
          <w:sz w:val="24"/>
          <w:szCs w:val="26"/>
        </w:rPr>
        <w:t>EDI-focused p</w:t>
      </w:r>
      <w:r w:rsidR="0032192C" w:rsidRPr="00473F9D">
        <w:rPr>
          <w:sz w:val="24"/>
          <w:szCs w:val="26"/>
        </w:rPr>
        <w:t>rogram polic</w:t>
      </w:r>
      <w:r w:rsidRPr="00473F9D">
        <w:rPr>
          <w:sz w:val="24"/>
          <w:szCs w:val="26"/>
        </w:rPr>
        <w:t>ies</w:t>
      </w:r>
      <w:r w:rsidR="001375EE" w:rsidRPr="00473F9D">
        <w:rPr>
          <w:sz w:val="24"/>
          <w:szCs w:val="26"/>
        </w:rPr>
        <w:t xml:space="preserve"> </w:t>
      </w:r>
    </w:p>
    <w:p w14:paraId="18433291" w14:textId="31139D66" w:rsidR="0032192C" w:rsidRPr="00473F9D" w:rsidRDefault="007C364D" w:rsidP="00D53C5E">
      <w:pPr>
        <w:pStyle w:val="ListParagraph"/>
        <w:numPr>
          <w:ilvl w:val="0"/>
          <w:numId w:val="1"/>
        </w:numPr>
        <w:ind w:left="3510"/>
        <w:rPr>
          <w:sz w:val="24"/>
          <w:szCs w:val="26"/>
        </w:rPr>
      </w:pPr>
      <w:r w:rsidRPr="00473F9D">
        <w:rPr>
          <w:sz w:val="24"/>
          <w:szCs w:val="26"/>
        </w:rPr>
        <w:t>Culturally relevant c</w:t>
      </w:r>
      <w:r w:rsidR="001375EE" w:rsidRPr="00473F9D">
        <w:rPr>
          <w:sz w:val="24"/>
          <w:szCs w:val="26"/>
        </w:rPr>
        <w:t>ampus</w:t>
      </w:r>
      <w:r w:rsidR="0032192C" w:rsidRPr="00473F9D">
        <w:rPr>
          <w:sz w:val="24"/>
          <w:szCs w:val="26"/>
        </w:rPr>
        <w:t xml:space="preserve"> and digital spaces</w:t>
      </w:r>
    </w:p>
    <w:p w14:paraId="1F9E6767" w14:textId="00D3A345" w:rsidR="0032192C" w:rsidRPr="00473F9D" w:rsidRDefault="0032192C" w:rsidP="00E2486B">
      <w:pPr>
        <w:pStyle w:val="ListParagraph"/>
        <w:numPr>
          <w:ilvl w:val="0"/>
          <w:numId w:val="1"/>
        </w:numPr>
        <w:ind w:left="3510"/>
        <w:rPr>
          <w:sz w:val="24"/>
          <w:szCs w:val="26"/>
        </w:rPr>
      </w:pPr>
      <w:r w:rsidRPr="00473F9D">
        <w:rPr>
          <w:sz w:val="24"/>
          <w:szCs w:val="26"/>
        </w:rPr>
        <w:t>Holistic student supports</w:t>
      </w:r>
      <w:r w:rsidR="001066CF" w:rsidRPr="00473F9D">
        <w:rPr>
          <w:sz w:val="24"/>
          <w:szCs w:val="26"/>
        </w:rPr>
        <w:br/>
      </w:r>
      <w:r w:rsidR="001375EE" w:rsidRPr="00473F9D">
        <w:rPr>
          <w:sz w:val="24"/>
          <w:szCs w:val="26"/>
        </w:rPr>
        <w:t xml:space="preserve">Indigenous autonomy and leadership </w:t>
      </w:r>
    </w:p>
    <w:p w14:paraId="5FB34877" w14:textId="561F6AAA" w:rsidR="001375EE" w:rsidRPr="00473F9D" w:rsidRDefault="001375EE" w:rsidP="00D53C5E">
      <w:pPr>
        <w:pStyle w:val="ListParagraph"/>
        <w:numPr>
          <w:ilvl w:val="0"/>
          <w:numId w:val="1"/>
        </w:numPr>
        <w:ind w:left="3510"/>
        <w:rPr>
          <w:sz w:val="24"/>
          <w:szCs w:val="26"/>
        </w:rPr>
      </w:pPr>
      <w:r w:rsidRPr="00473F9D">
        <w:rPr>
          <w:sz w:val="24"/>
          <w:szCs w:val="26"/>
        </w:rPr>
        <w:t>Reciprocal relationships with local communities</w:t>
      </w:r>
    </w:p>
    <w:p w14:paraId="1234C54E" w14:textId="77777777" w:rsidR="002A3D1D" w:rsidRDefault="002A3D1D" w:rsidP="00A82B9A">
      <w:pPr>
        <w:rPr>
          <w:rStyle w:val="Heading2Char"/>
        </w:rPr>
      </w:pPr>
    </w:p>
    <w:p w14:paraId="6D83D4E0" w14:textId="77777777" w:rsidR="00473F9D" w:rsidRDefault="00473F9D" w:rsidP="00A82B9A">
      <w:pPr>
        <w:rPr>
          <w:rStyle w:val="Heading2Char"/>
        </w:rPr>
      </w:pPr>
    </w:p>
    <w:p w14:paraId="4BF00514" w14:textId="77777777" w:rsidR="00EE2CF3" w:rsidRDefault="00EE2CF3" w:rsidP="00A82B9A">
      <w:pPr>
        <w:rPr>
          <w:rStyle w:val="Heading2Char"/>
        </w:rPr>
      </w:pPr>
    </w:p>
    <w:p w14:paraId="1EAE8D6E" w14:textId="358C96D9" w:rsidR="00A8266E" w:rsidRDefault="00636F4C" w:rsidP="00A82B9A">
      <w:pPr>
        <w:rPr>
          <w:szCs w:val="22"/>
        </w:rPr>
      </w:pPr>
      <w:r w:rsidRPr="00770C01">
        <w:rPr>
          <w:rStyle w:val="Heading2Char"/>
        </w:rPr>
        <w:t xml:space="preserve">Identifying EDI-DIA Priorities </w:t>
      </w:r>
      <w:r w:rsidR="00770C01" w:rsidRPr="00770C01">
        <w:rPr>
          <w:rStyle w:val="Heading2Char"/>
        </w:rPr>
        <w:t>for</w:t>
      </w:r>
      <w:r w:rsidRPr="00770C01">
        <w:rPr>
          <w:rStyle w:val="Heading2Char"/>
        </w:rPr>
        <w:t xml:space="preserve"> Your Program</w:t>
      </w:r>
      <w:r>
        <w:rPr>
          <w:b/>
          <w:bCs/>
          <w:sz w:val="28"/>
          <w:szCs w:val="28"/>
        </w:rPr>
        <w:br/>
      </w:r>
    </w:p>
    <w:p w14:paraId="61BC2F97" w14:textId="02E4AE45" w:rsidR="001A1D9E" w:rsidRPr="00473F9D" w:rsidRDefault="001A1D9E" w:rsidP="00A82B9A">
      <w:pPr>
        <w:rPr>
          <w:sz w:val="24"/>
        </w:rPr>
      </w:pPr>
      <w:r w:rsidRPr="00473F9D">
        <w:rPr>
          <w:sz w:val="24"/>
        </w:rPr>
        <w:t xml:space="preserve">Use the </w:t>
      </w:r>
      <w:r w:rsidR="00636F4C" w:rsidRPr="00473F9D">
        <w:rPr>
          <w:sz w:val="24"/>
        </w:rPr>
        <w:t>five</w:t>
      </w:r>
      <w:r w:rsidRPr="00473F9D">
        <w:rPr>
          <w:sz w:val="24"/>
        </w:rPr>
        <w:t xml:space="preserve"> steps below to </w:t>
      </w:r>
      <w:r w:rsidR="00011A2F" w:rsidRPr="00473F9D">
        <w:rPr>
          <w:sz w:val="24"/>
        </w:rPr>
        <w:t>find your</w:t>
      </w:r>
      <w:r w:rsidRPr="00473F9D">
        <w:rPr>
          <w:sz w:val="24"/>
        </w:rPr>
        <w:t xml:space="preserve"> program</w:t>
      </w:r>
      <w:r w:rsidR="00011A2F" w:rsidRPr="00473F9D">
        <w:rPr>
          <w:sz w:val="24"/>
        </w:rPr>
        <w:t>’s current place</w:t>
      </w:r>
      <w:r w:rsidRPr="00473F9D">
        <w:rPr>
          <w:sz w:val="24"/>
        </w:rPr>
        <w:t xml:space="preserve"> on the spectrum of change</w:t>
      </w:r>
      <w:r w:rsidR="00F52F57" w:rsidRPr="00473F9D">
        <w:rPr>
          <w:sz w:val="24"/>
        </w:rPr>
        <w:t xml:space="preserve"> and help</w:t>
      </w:r>
      <w:r w:rsidRPr="00473F9D">
        <w:rPr>
          <w:sz w:val="24"/>
        </w:rPr>
        <w:t xml:space="preserve"> identify your EDI-DIA next steps. </w:t>
      </w:r>
      <w:r w:rsidR="0000212B" w:rsidRPr="00473F9D">
        <w:rPr>
          <w:sz w:val="24"/>
        </w:rPr>
        <w:t xml:space="preserve">Consider using the provided reflection questions to guide discussion during </w:t>
      </w:r>
      <w:r w:rsidR="00EA6590">
        <w:rPr>
          <w:sz w:val="24"/>
        </w:rPr>
        <w:t xml:space="preserve">your </w:t>
      </w:r>
      <w:r w:rsidR="00F10FE5" w:rsidRPr="00473F9D">
        <w:rPr>
          <w:sz w:val="24"/>
        </w:rPr>
        <w:t>EDI-focused meetings or retreats.</w:t>
      </w:r>
    </w:p>
    <w:p w14:paraId="53E9513D" w14:textId="77777777" w:rsidR="00B21C8F" w:rsidRPr="00473F9D" w:rsidRDefault="00B21C8F" w:rsidP="00A82B9A">
      <w:pPr>
        <w:rPr>
          <w:sz w:val="24"/>
          <w:szCs w:val="26"/>
        </w:rPr>
      </w:pPr>
    </w:p>
    <w:p w14:paraId="15839D11" w14:textId="2B35FF65" w:rsidR="00A82B9A" w:rsidRPr="00473F9D" w:rsidRDefault="00A82B9A" w:rsidP="00770C01">
      <w:pPr>
        <w:pStyle w:val="Heading3"/>
        <w:rPr>
          <w:sz w:val="24"/>
          <w:szCs w:val="28"/>
        </w:rPr>
      </w:pPr>
      <w:r w:rsidRPr="00473F9D">
        <w:rPr>
          <w:sz w:val="24"/>
          <w:szCs w:val="28"/>
        </w:rPr>
        <w:t xml:space="preserve">Step 1: </w:t>
      </w:r>
      <w:r w:rsidR="005277F8" w:rsidRPr="00473F9D">
        <w:rPr>
          <w:sz w:val="24"/>
          <w:szCs w:val="28"/>
        </w:rPr>
        <w:t>Grounding</w:t>
      </w:r>
    </w:p>
    <w:p w14:paraId="55528017" w14:textId="77777777" w:rsidR="00B21C8F" w:rsidRPr="00473F9D" w:rsidRDefault="00B21C8F" w:rsidP="00A82B9A">
      <w:pPr>
        <w:rPr>
          <w:sz w:val="24"/>
          <w:szCs w:val="26"/>
        </w:rPr>
      </w:pPr>
    </w:p>
    <w:p w14:paraId="0D705FF9" w14:textId="1322723A" w:rsidR="009F064D" w:rsidRPr="00473F9D" w:rsidRDefault="00A82B9A" w:rsidP="00A82B9A">
      <w:pPr>
        <w:rPr>
          <w:sz w:val="24"/>
          <w:szCs w:val="26"/>
        </w:rPr>
      </w:pPr>
      <w:r w:rsidRPr="00473F9D">
        <w:rPr>
          <w:sz w:val="24"/>
          <w:szCs w:val="26"/>
        </w:rPr>
        <w:t xml:space="preserve">Equity, diversity, and inclusion </w:t>
      </w:r>
      <w:r w:rsidR="00FD5BE6" w:rsidRPr="00473F9D">
        <w:rPr>
          <w:sz w:val="24"/>
          <w:szCs w:val="26"/>
        </w:rPr>
        <w:t xml:space="preserve">(EDI) </w:t>
      </w:r>
      <w:r w:rsidRPr="00473F9D">
        <w:rPr>
          <w:sz w:val="24"/>
          <w:szCs w:val="26"/>
        </w:rPr>
        <w:t xml:space="preserve">are </w:t>
      </w:r>
      <w:r w:rsidR="009F064D" w:rsidRPr="00473F9D">
        <w:rPr>
          <w:sz w:val="24"/>
          <w:szCs w:val="26"/>
        </w:rPr>
        <w:t>broad</w:t>
      </w:r>
      <w:r w:rsidR="00906C9E" w:rsidRPr="00473F9D">
        <w:rPr>
          <w:sz w:val="24"/>
          <w:szCs w:val="26"/>
        </w:rPr>
        <w:t xml:space="preserve"> values </w:t>
      </w:r>
      <w:r w:rsidR="009F064D" w:rsidRPr="00473F9D">
        <w:rPr>
          <w:sz w:val="24"/>
          <w:szCs w:val="26"/>
        </w:rPr>
        <w:t>used in higher education</w:t>
      </w:r>
      <w:r w:rsidRPr="00473F9D">
        <w:rPr>
          <w:sz w:val="24"/>
          <w:szCs w:val="26"/>
        </w:rPr>
        <w:t xml:space="preserve"> to describe justice work</w:t>
      </w:r>
      <w:r w:rsidR="00906C9E" w:rsidRPr="00473F9D">
        <w:rPr>
          <w:sz w:val="24"/>
          <w:szCs w:val="26"/>
        </w:rPr>
        <w:t xml:space="preserve"> (see </w:t>
      </w:r>
      <w:hyperlink r:id="rId12" w:history="1">
        <w:r w:rsidR="00906C9E" w:rsidRPr="00473F9D">
          <w:rPr>
            <w:rStyle w:val="Hyperlink"/>
            <w:sz w:val="24"/>
            <w:szCs w:val="26"/>
          </w:rPr>
          <w:t>definitions from the Office of Indigenous Initiatives</w:t>
        </w:r>
      </w:hyperlink>
      <w:r w:rsidR="00C97C54">
        <w:rPr>
          <w:rStyle w:val="Hyperlink"/>
          <w:sz w:val="24"/>
          <w:szCs w:val="26"/>
        </w:rPr>
        <w:t xml:space="preserve"> </w:t>
      </w:r>
      <w:r w:rsidR="00C97C54" w:rsidRPr="00C97C54">
        <w:rPr>
          <w:rStyle w:val="Hyperlink"/>
          <w:color w:val="auto"/>
          <w:sz w:val="24"/>
          <w:szCs w:val="26"/>
          <w:u w:val="none"/>
        </w:rPr>
        <w:t>and from</w:t>
      </w:r>
      <w:r w:rsidR="009B4AED" w:rsidRPr="009B4AED">
        <w:rPr>
          <w:rStyle w:val="Hyperlink"/>
          <w:sz w:val="24"/>
          <w:szCs w:val="26"/>
          <w:u w:val="none"/>
        </w:rPr>
        <w:t xml:space="preserve"> </w:t>
      </w:r>
      <w:hyperlink r:id="rId13" w:history="1">
        <w:r w:rsidR="00C97C54" w:rsidRPr="009B4AED">
          <w:rPr>
            <w:rStyle w:val="Hyperlink"/>
            <w:sz w:val="24"/>
            <w:szCs w:val="26"/>
          </w:rPr>
          <w:t>the Office of EDI</w:t>
        </w:r>
        <w:r w:rsidR="00906C9E" w:rsidRPr="009B4AED">
          <w:rPr>
            <w:rStyle w:val="Hyperlink"/>
            <w:sz w:val="24"/>
            <w:szCs w:val="26"/>
          </w:rPr>
          <w:t>)</w:t>
        </w:r>
      </w:hyperlink>
      <w:r w:rsidRPr="00473F9D">
        <w:rPr>
          <w:sz w:val="24"/>
          <w:szCs w:val="26"/>
        </w:rPr>
        <w:t>.</w:t>
      </w:r>
      <w:r w:rsidR="00FD5BE6" w:rsidRPr="00473F9D">
        <w:rPr>
          <w:sz w:val="24"/>
          <w:szCs w:val="26"/>
        </w:rPr>
        <w:t xml:space="preserve"> </w:t>
      </w:r>
      <w:r w:rsidR="00FE63E9" w:rsidRPr="00473F9D">
        <w:rPr>
          <w:sz w:val="24"/>
          <w:szCs w:val="26"/>
        </w:rPr>
        <w:t xml:space="preserve">How </w:t>
      </w:r>
      <w:r w:rsidR="00FD5BE6" w:rsidRPr="00473F9D">
        <w:rPr>
          <w:sz w:val="24"/>
          <w:szCs w:val="26"/>
        </w:rPr>
        <w:t>programs demonstrate their commitment to these values is</w:t>
      </w:r>
      <w:r w:rsidR="00FE63E9" w:rsidRPr="00473F9D">
        <w:rPr>
          <w:sz w:val="24"/>
          <w:szCs w:val="26"/>
        </w:rPr>
        <w:t xml:space="preserve"> through specific, concrete action</w:t>
      </w:r>
      <w:r w:rsidR="00906C9E" w:rsidRPr="00473F9D">
        <w:rPr>
          <w:sz w:val="24"/>
          <w:szCs w:val="26"/>
        </w:rPr>
        <w:t>s such as</w:t>
      </w:r>
      <w:r w:rsidR="00FE63E9" w:rsidRPr="00473F9D">
        <w:rPr>
          <w:sz w:val="24"/>
          <w:szCs w:val="26"/>
        </w:rPr>
        <w:t xml:space="preserve"> </w:t>
      </w:r>
      <w:r w:rsidR="009F064D" w:rsidRPr="00473F9D">
        <w:rPr>
          <w:sz w:val="24"/>
          <w:szCs w:val="26"/>
        </w:rPr>
        <w:t>ensuring</w:t>
      </w:r>
      <w:r w:rsidR="00FD5BE6" w:rsidRPr="00473F9D">
        <w:rPr>
          <w:sz w:val="24"/>
          <w:szCs w:val="26"/>
        </w:rPr>
        <w:t xml:space="preserve"> courses and campus spaces </w:t>
      </w:r>
      <w:r w:rsidR="009F064D" w:rsidRPr="00473F9D">
        <w:rPr>
          <w:sz w:val="24"/>
          <w:szCs w:val="26"/>
        </w:rPr>
        <w:t xml:space="preserve">are </w:t>
      </w:r>
      <w:r w:rsidR="00906C9E" w:rsidRPr="00473F9D">
        <w:rPr>
          <w:sz w:val="24"/>
          <w:szCs w:val="26"/>
        </w:rPr>
        <w:t xml:space="preserve">accessible or </w:t>
      </w:r>
      <w:r w:rsidR="00011A2F" w:rsidRPr="00473F9D">
        <w:rPr>
          <w:sz w:val="24"/>
          <w:szCs w:val="26"/>
        </w:rPr>
        <w:t>designing curriculum and pedagogies that integrate Indigenous and western ways of knowing</w:t>
      </w:r>
      <w:r w:rsidR="00FE63E9" w:rsidRPr="00473F9D">
        <w:rPr>
          <w:sz w:val="24"/>
          <w:szCs w:val="26"/>
        </w:rPr>
        <w:t xml:space="preserve">. </w:t>
      </w:r>
      <w:r w:rsidR="001A1D9E" w:rsidRPr="00473F9D">
        <w:rPr>
          <w:sz w:val="24"/>
          <w:szCs w:val="26"/>
        </w:rPr>
        <w:t xml:space="preserve">Engaging in </w:t>
      </w:r>
      <w:r w:rsidR="00FE63E9" w:rsidRPr="00473F9D">
        <w:rPr>
          <w:sz w:val="24"/>
          <w:szCs w:val="26"/>
        </w:rPr>
        <w:t>EDI</w:t>
      </w:r>
      <w:r w:rsidR="007B3060">
        <w:rPr>
          <w:sz w:val="24"/>
          <w:szCs w:val="26"/>
        </w:rPr>
        <w:t>-DIA</w:t>
      </w:r>
      <w:r w:rsidR="00FE63E9" w:rsidRPr="00473F9D">
        <w:rPr>
          <w:sz w:val="24"/>
          <w:szCs w:val="26"/>
        </w:rPr>
        <w:t xml:space="preserve"> </w:t>
      </w:r>
      <w:r w:rsidR="001A1D9E" w:rsidRPr="00473F9D">
        <w:rPr>
          <w:sz w:val="24"/>
          <w:szCs w:val="26"/>
        </w:rPr>
        <w:t>is challenging</w:t>
      </w:r>
      <w:r w:rsidRPr="00473F9D">
        <w:rPr>
          <w:sz w:val="24"/>
          <w:szCs w:val="26"/>
        </w:rPr>
        <w:t xml:space="preserve"> because </w:t>
      </w:r>
      <w:r w:rsidR="00FD5BE6" w:rsidRPr="00473F9D">
        <w:rPr>
          <w:sz w:val="24"/>
          <w:szCs w:val="26"/>
        </w:rPr>
        <w:t>th</w:t>
      </w:r>
      <w:r w:rsidR="009F064D" w:rsidRPr="00473F9D">
        <w:rPr>
          <w:sz w:val="24"/>
          <w:szCs w:val="26"/>
        </w:rPr>
        <w:t xml:space="preserve">is </w:t>
      </w:r>
      <w:r w:rsidR="00FD5BE6" w:rsidRPr="00473F9D">
        <w:rPr>
          <w:sz w:val="24"/>
          <w:szCs w:val="26"/>
        </w:rPr>
        <w:t xml:space="preserve">acronym </w:t>
      </w:r>
      <w:r w:rsidR="005E22FE" w:rsidRPr="00473F9D">
        <w:rPr>
          <w:sz w:val="24"/>
          <w:szCs w:val="26"/>
        </w:rPr>
        <w:t>conflates</w:t>
      </w:r>
      <w:r w:rsidR="00FE63E9" w:rsidRPr="00473F9D">
        <w:rPr>
          <w:sz w:val="24"/>
          <w:szCs w:val="26"/>
        </w:rPr>
        <w:t xml:space="preserve"> </w:t>
      </w:r>
      <w:r w:rsidR="009F064D" w:rsidRPr="00473F9D">
        <w:rPr>
          <w:sz w:val="24"/>
          <w:szCs w:val="26"/>
        </w:rPr>
        <w:t xml:space="preserve">so </w:t>
      </w:r>
      <w:r w:rsidR="00FD5BE6" w:rsidRPr="00473F9D">
        <w:rPr>
          <w:sz w:val="24"/>
          <w:szCs w:val="26"/>
        </w:rPr>
        <w:t>many</w:t>
      </w:r>
      <w:r w:rsidR="00FE63E9" w:rsidRPr="00473F9D">
        <w:rPr>
          <w:sz w:val="24"/>
          <w:szCs w:val="26"/>
        </w:rPr>
        <w:t xml:space="preserve"> </w:t>
      </w:r>
      <w:r w:rsidR="00FD5BE6" w:rsidRPr="00473F9D">
        <w:rPr>
          <w:sz w:val="24"/>
          <w:szCs w:val="26"/>
        </w:rPr>
        <w:t>complex</w:t>
      </w:r>
      <w:r w:rsidR="00FE63E9" w:rsidRPr="00473F9D">
        <w:rPr>
          <w:sz w:val="24"/>
          <w:szCs w:val="26"/>
        </w:rPr>
        <w:t xml:space="preserve"> </w:t>
      </w:r>
      <w:r w:rsidR="005E22FE" w:rsidRPr="00473F9D">
        <w:rPr>
          <w:sz w:val="24"/>
          <w:szCs w:val="26"/>
        </w:rPr>
        <w:t xml:space="preserve">areas </w:t>
      </w:r>
      <w:r w:rsidR="00FE63E9" w:rsidRPr="00473F9D">
        <w:rPr>
          <w:sz w:val="24"/>
          <w:szCs w:val="26"/>
        </w:rPr>
        <w:t>under one umbrella.</w:t>
      </w:r>
    </w:p>
    <w:p w14:paraId="7808FBE1" w14:textId="77777777" w:rsidR="00011A2F" w:rsidRPr="00473F9D" w:rsidRDefault="00011A2F" w:rsidP="009F064D">
      <w:pPr>
        <w:rPr>
          <w:sz w:val="24"/>
          <w:szCs w:val="26"/>
        </w:rPr>
      </w:pPr>
    </w:p>
    <w:p w14:paraId="04623332" w14:textId="0DDC0146" w:rsidR="00011A2F" w:rsidRPr="00473F9D" w:rsidRDefault="005358EB" w:rsidP="009F064D">
      <w:pPr>
        <w:rPr>
          <w:sz w:val="24"/>
          <w:szCs w:val="26"/>
        </w:rPr>
      </w:pPr>
      <w:r w:rsidRPr="00473F9D">
        <w:rPr>
          <w:sz w:val="24"/>
          <w:szCs w:val="26"/>
        </w:rPr>
        <w:t>Questions to guide your thinking:</w:t>
      </w:r>
    </w:p>
    <w:p w14:paraId="5FDFF45A" w14:textId="77777777" w:rsidR="009F064D" w:rsidRPr="00473F9D" w:rsidRDefault="009F064D" w:rsidP="009F064D">
      <w:pPr>
        <w:rPr>
          <w:sz w:val="24"/>
          <w:szCs w:val="26"/>
        </w:rPr>
      </w:pPr>
    </w:p>
    <w:p w14:paraId="50C14063" w14:textId="68B3D5D1" w:rsidR="00011A2F" w:rsidRPr="00473F9D" w:rsidRDefault="009F064D" w:rsidP="009F064D">
      <w:pPr>
        <w:pStyle w:val="ListParagraph"/>
        <w:numPr>
          <w:ilvl w:val="0"/>
          <w:numId w:val="5"/>
        </w:numPr>
        <w:rPr>
          <w:sz w:val="24"/>
          <w:szCs w:val="26"/>
        </w:rPr>
      </w:pPr>
      <w:r w:rsidRPr="00473F9D">
        <w:rPr>
          <w:sz w:val="24"/>
          <w:szCs w:val="26"/>
        </w:rPr>
        <w:t xml:space="preserve">What do the terms equity, diversity, inclusion, accessibility, decolonization, and Indigenization mean to members of your program? </w:t>
      </w:r>
      <w:r w:rsidR="00087556">
        <w:rPr>
          <w:sz w:val="24"/>
          <w:szCs w:val="26"/>
        </w:rPr>
        <w:t xml:space="preserve">How are these terms related? </w:t>
      </w:r>
      <w:r w:rsidR="00C407BB" w:rsidRPr="00473F9D">
        <w:rPr>
          <w:sz w:val="24"/>
          <w:szCs w:val="26"/>
        </w:rPr>
        <w:t>W</w:t>
      </w:r>
      <w:r w:rsidR="00C271C6" w:rsidRPr="00473F9D">
        <w:rPr>
          <w:sz w:val="24"/>
          <w:szCs w:val="26"/>
        </w:rPr>
        <w:t>ho does this work benefit?</w:t>
      </w:r>
    </w:p>
    <w:p w14:paraId="5560E920" w14:textId="6B0F05DC" w:rsidR="00011A2F" w:rsidRPr="00473F9D" w:rsidRDefault="009F064D" w:rsidP="00011A2F">
      <w:pPr>
        <w:pStyle w:val="ListParagraph"/>
        <w:numPr>
          <w:ilvl w:val="0"/>
          <w:numId w:val="5"/>
        </w:numPr>
        <w:rPr>
          <w:sz w:val="24"/>
          <w:szCs w:val="26"/>
        </w:rPr>
      </w:pPr>
      <w:r w:rsidRPr="00473F9D">
        <w:rPr>
          <w:sz w:val="24"/>
          <w:szCs w:val="26"/>
        </w:rPr>
        <w:t>Why are you undertaking this work</w:t>
      </w:r>
      <w:r w:rsidR="00011A2F" w:rsidRPr="00473F9D">
        <w:rPr>
          <w:sz w:val="24"/>
          <w:szCs w:val="26"/>
        </w:rPr>
        <w:t xml:space="preserve"> as a program?</w:t>
      </w:r>
    </w:p>
    <w:p w14:paraId="47CAB603" w14:textId="7325DC8C" w:rsidR="009F064D" w:rsidRPr="00473F9D" w:rsidRDefault="00182F9F" w:rsidP="009F064D">
      <w:pPr>
        <w:pStyle w:val="ListParagraph"/>
        <w:numPr>
          <w:ilvl w:val="0"/>
          <w:numId w:val="5"/>
        </w:numPr>
        <w:rPr>
          <w:sz w:val="24"/>
          <w:szCs w:val="26"/>
        </w:rPr>
      </w:pPr>
      <w:r>
        <w:rPr>
          <w:sz w:val="24"/>
          <w:szCs w:val="26"/>
        </w:rPr>
        <w:t xml:space="preserve">What </w:t>
      </w:r>
      <w:r w:rsidR="009F064D" w:rsidRPr="00473F9D">
        <w:rPr>
          <w:sz w:val="24"/>
          <w:szCs w:val="26"/>
        </w:rPr>
        <w:t xml:space="preserve">are the risks to </w:t>
      </w:r>
      <w:r w:rsidR="00011A2F" w:rsidRPr="00473F9D">
        <w:rPr>
          <w:sz w:val="24"/>
          <w:szCs w:val="26"/>
        </w:rPr>
        <w:t>the people involved with this work?</w:t>
      </w:r>
      <w:r>
        <w:rPr>
          <w:sz w:val="24"/>
          <w:szCs w:val="26"/>
        </w:rPr>
        <w:t xml:space="preserve"> What measures will you put in place to prevent harm to equity-deserving members of </w:t>
      </w:r>
      <w:r w:rsidR="00E977AB">
        <w:rPr>
          <w:sz w:val="24"/>
          <w:szCs w:val="26"/>
        </w:rPr>
        <w:t>your program, should they participate in this work?</w:t>
      </w:r>
    </w:p>
    <w:p w14:paraId="39DC20E2" w14:textId="77777777" w:rsidR="00011A2F" w:rsidRPr="00473F9D" w:rsidRDefault="00011A2F" w:rsidP="00011A2F">
      <w:pPr>
        <w:pStyle w:val="ListParagraph"/>
        <w:rPr>
          <w:sz w:val="24"/>
          <w:szCs w:val="26"/>
        </w:rPr>
      </w:pPr>
    </w:p>
    <w:p w14:paraId="45B1C58B" w14:textId="77777777" w:rsidR="00EE2CF3" w:rsidRDefault="00EE2CF3" w:rsidP="009F064D">
      <w:pPr>
        <w:rPr>
          <w:sz w:val="24"/>
          <w:szCs w:val="26"/>
        </w:rPr>
      </w:pPr>
    </w:p>
    <w:p w14:paraId="671AA454" w14:textId="77777777" w:rsidR="00EE2CF3" w:rsidRDefault="00EE2CF3" w:rsidP="009F064D">
      <w:pPr>
        <w:rPr>
          <w:sz w:val="24"/>
          <w:szCs w:val="26"/>
        </w:rPr>
      </w:pPr>
    </w:p>
    <w:p w14:paraId="36B194D1" w14:textId="77777777" w:rsidR="00EE2CF3" w:rsidRDefault="00EE2CF3" w:rsidP="009F064D">
      <w:pPr>
        <w:rPr>
          <w:sz w:val="24"/>
          <w:szCs w:val="26"/>
        </w:rPr>
      </w:pPr>
    </w:p>
    <w:p w14:paraId="1E11878B" w14:textId="195DE773" w:rsidR="009F064D" w:rsidRDefault="009F064D" w:rsidP="009F064D">
      <w:pPr>
        <w:rPr>
          <w:sz w:val="24"/>
          <w:szCs w:val="26"/>
        </w:rPr>
      </w:pPr>
      <w:r w:rsidRPr="00473F9D">
        <w:rPr>
          <w:sz w:val="24"/>
          <w:szCs w:val="26"/>
        </w:rPr>
        <w:lastRenderedPageBreak/>
        <w:t>Resources</w:t>
      </w:r>
      <w:r w:rsidR="00011A2F" w:rsidRPr="00473F9D">
        <w:rPr>
          <w:sz w:val="24"/>
          <w:szCs w:val="26"/>
        </w:rPr>
        <w:t xml:space="preserve"> to support this step:</w:t>
      </w:r>
    </w:p>
    <w:p w14:paraId="7D18A89A" w14:textId="77777777" w:rsidR="00EE2CF3" w:rsidRPr="00473F9D" w:rsidRDefault="00EE2CF3" w:rsidP="009F064D">
      <w:pPr>
        <w:rPr>
          <w:sz w:val="24"/>
          <w:szCs w:val="26"/>
        </w:rPr>
      </w:pPr>
    </w:p>
    <w:p w14:paraId="390268A0" w14:textId="0B8B201C" w:rsidR="009F064D" w:rsidRPr="00473F9D" w:rsidRDefault="00011A2F" w:rsidP="009F064D">
      <w:pPr>
        <w:pStyle w:val="ListParagraph"/>
        <w:numPr>
          <w:ilvl w:val="0"/>
          <w:numId w:val="6"/>
        </w:numPr>
        <w:rPr>
          <w:sz w:val="24"/>
          <w:szCs w:val="26"/>
        </w:rPr>
      </w:pPr>
      <w:r w:rsidRPr="00473F9D">
        <w:rPr>
          <w:sz w:val="24"/>
          <w:szCs w:val="26"/>
        </w:rPr>
        <w:t xml:space="preserve">Work through definitions of </w:t>
      </w:r>
      <w:hyperlink r:id="rId14" w:history="1">
        <w:r w:rsidR="009F064D" w:rsidRPr="009B4AED">
          <w:rPr>
            <w:rStyle w:val="Hyperlink"/>
            <w:sz w:val="24"/>
            <w:szCs w:val="26"/>
          </w:rPr>
          <w:t xml:space="preserve">Reconciliation, Decolonization, </w:t>
        </w:r>
        <w:r w:rsidR="009B4AED">
          <w:rPr>
            <w:rStyle w:val="Hyperlink"/>
            <w:sz w:val="24"/>
            <w:szCs w:val="26"/>
          </w:rPr>
          <w:t xml:space="preserve">and </w:t>
        </w:r>
        <w:r w:rsidR="009F064D" w:rsidRPr="009B4AED">
          <w:rPr>
            <w:rStyle w:val="Hyperlink"/>
            <w:sz w:val="24"/>
            <w:szCs w:val="26"/>
          </w:rPr>
          <w:t>Indigenization</w:t>
        </w:r>
        <w:r w:rsidRPr="009B4AED">
          <w:rPr>
            <w:rStyle w:val="Hyperlink"/>
            <w:sz w:val="24"/>
            <w:szCs w:val="26"/>
          </w:rPr>
          <w:t xml:space="preserve"> and </w:t>
        </w:r>
        <w:r w:rsidR="009F064D" w:rsidRPr="009B4AED">
          <w:rPr>
            <w:rStyle w:val="Hyperlink"/>
            <w:sz w:val="24"/>
            <w:szCs w:val="26"/>
          </w:rPr>
          <w:t>Equity, Diversity, and Inclusion</w:t>
        </w:r>
      </w:hyperlink>
      <w:r w:rsidR="009F064D" w:rsidRPr="00473F9D">
        <w:rPr>
          <w:sz w:val="24"/>
          <w:szCs w:val="26"/>
        </w:rPr>
        <w:t xml:space="preserve"> </w:t>
      </w:r>
      <w:r w:rsidRPr="00473F9D">
        <w:rPr>
          <w:sz w:val="24"/>
          <w:szCs w:val="26"/>
        </w:rPr>
        <w:t>as a program</w:t>
      </w:r>
      <w:r w:rsidR="7B4BB4AE" w:rsidRPr="00473F9D">
        <w:rPr>
          <w:sz w:val="24"/>
          <w:szCs w:val="26"/>
        </w:rPr>
        <w:t xml:space="preserve"> (</w:t>
      </w:r>
      <w:r w:rsidR="00930AE4">
        <w:rPr>
          <w:sz w:val="24"/>
          <w:szCs w:val="26"/>
        </w:rPr>
        <w:t>a</w:t>
      </w:r>
      <w:r w:rsidR="7B4BB4AE" w:rsidRPr="00473F9D">
        <w:rPr>
          <w:sz w:val="24"/>
          <w:szCs w:val="26"/>
        </w:rPr>
        <w:t>lso</w:t>
      </w:r>
      <w:r w:rsidR="00930AE4">
        <w:rPr>
          <w:sz w:val="24"/>
          <w:szCs w:val="26"/>
        </w:rPr>
        <w:t xml:space="preserve"> see definitions in:</w:t>
      </w:r>
      <w:r w:rsidR="7B4BB4AE" w:rsidRPr="00473F9D">
        <w:rPr>
          <w:sz w:val="24"/>
          <w:szCs w:val="26"/>
        </w:rPr>
        <w:t xml:space="preserve"> </w:t>
      </w:r>
      <w:hyperlink r:id="rId15">
        <w:r w:rsidR="3B7E0C19" w:rsidRPr="00473F9D">
          <w:rPr>
            <w:rStyle w:val="Hyperlink"/>
            <w:i/>
            <w:iCs/>
            <w:sz w:val="24"/>
            <w:szCs w:val="26"/>
          </w:rPr>
          <w:t>Igniting Change: Full Report</w:t>
        </w:r>
      </w:hyperlink>
      <w:r w:rsidR="3B7E0C19" w:rsidRPr="00473F9D">
        <w:rPr>
          <w:i/>
          <w:iCs/>
          <w:sz w:val="24"/>
          <w:szCs w:val="26"/>
        </w:rPr>
        <w:t>)</w:t>
      </w:r>
    </w:p>
    <w:p w14:paraId="772DE2AB" w14:textId="04AA1364" w:rsidR="00ED4441" w:rsidRDefault="00011A2F" w:rsidP="002D51BF">
      <w:pPr>
        <w:pStyle w:val="ListParagraph"/>
        <w:numPr>
          <w:ilvl w:val="0"/>
          <w:numId w:val="6"/>
        </w:numPr>
        <w:rPr>
          <w:sz w:val="24"/>
          <w:szCs w:val="26"/>
        </w:rPr>
      </w:pPr>
      <w:r w:rsidRPr="00ED4441">
        <w:rPr>
          <w:sz w:val="24"/>
          <w:szCs w:val="26"/>
        </w:rPr>
        <w:t xml:space="preserve">Explore the </w:t>
      </w:r>
      <w:hyperlink r:id="rId16" w:history="1">
        <w:r w:rsidRPr="00ED4441">
          <w:rPr>
            <w:rStyle w:val="Hyperlink"/>
            <w:sz w:val="24"/>
            <w:szCs w:val="26"/>
          </w:rPr>
          <w:t>EDI-D focused training modules</w:t>
        </w:r>
      </w:hyperlink>
      <w:r w:rsidRPr="00ED4441">
        <w:rPr>
          <w:sz w:val="24"/>
          <w:szCs w:val="26"/>
        </w:rPr>
        <w:t xml:space="preserve"> </w:t>
      </w:r>
      <w:r w:rsidR="00ED4441" w:rsidRPr="00ED4441">
        <w:rPr>
          <w:sz w:val="24"/>
          <w:szCs w:val="26"/>
        </w:rPr>
        <w:t xml:space="preserve">or </w:t>
      </w:r>
      <w:hyperlink r:id="rId17" w:history="1">
        <w:r w:rsidR="00ED4441" w:rsidRPr="009B4AED">
          <w:rPr>
            <w:rStyle w:val="Hyperlink"/>
            <w:sz w:val="24"/>
            <w:szCs w:val="26"/>
          </w:rPr>
          <w:t>Tool for Inclusive and Equitable Initiative Planning</w:t>
        </w:r>
      </w:hyperlink>
      <w:r w:rsidR="009B4AED">
        <w:rPr>
          <w:rStyle w:val="Hyperlink"/>
          <w:sz w:val="24"/>
          <w:szCs w:val="26"/>
          <w:u w:val="none"/>
        </w:rPr>
        <w:t xml:space="preserve"> </w:t>
      </w:r>
      <w:r w:rsidRPr="00ED4441">
        <w:rPr>
          <w:sz w:val="24"/>
          <w:szCs w:val="26"/>
        </w:rPr>
        <w:t>available through the Office of Equity, Diversity</w:t>
      </w:r>
      <w:r w:rsidR="00ED4441">
        <w:rPr>
          <w:sz w:val="24"/>
          <w:szCs w:val="26"/>
        </w:rPr>
        <w:t xml:space="preserve"> &amp;</w:t>
      </w:r>
      <w:r w:rsidRPr="00ED4441">
        <w:rPr>
          <w:sz w:val="24"/>
          <w:szCs w:val="26"/>
        </w:rPr>
        <w:t xml:space="preserve"> Inclusion</w:t>
      </w:r>
    </w:p>
    <w:p w14:paraId="0CBE45B0" w14:textId="5852AFC4" w:rsidR="00C271C6" w:rsidRDefault="00C271C6" w:rsidP="009F064D">
      <w:pPr>
        <w:pStyle w:val="ListParagraph"/>
        <w:numPr>
          <w:ilvl w:val="0"/>
          <w:numId w:val="6"/>
        </w:numPr>
        <w:rPr>
          <w:sz w:val="24"/>
          <w:szCs w:val="26"/>
        </w:rPr>
      </w:pPr>
      <w:r w:rsidRPr="00ED4441">
        <w:rPr>
          <w:sz w:val="24"/>
          <w:szCs w:val="26"/>
        </w:rPr>
        <w:t xml:space="preserve">Explore the </w:t>
      </w:r>
      <w:hyperlink r:id="rId18" w:history="1">
        <w:r w:rsidRPr="00ED4441">
          <w:rPr>
            <w:rStyle w:val="Hyperlink"/>
            <w:sz w:val="24"/>
            <w:szCs w:val="26"/>
          </w:rPr>
          <w:t>Indigenous Teaching and Learning Modules</w:t>
        </w:r>
      </w:hyperlink>
      <w:r w:rsidRPr="00ED4441">
        <w:rPr>
          <w:sz w:val="24"/>
          <w:szCs w:val="26"/>
        </w:rPr>
        <w:t xml:space="preserve"> available on the CTL Website</w:t>
      </w:r>
    </w:p>
    <w:p w14:paraId="13A410EC" w14:textId="77777777" w:rsidR="00EE2CF3" w:rsidRDefault="00EE2CF3" w:rsidP="00EE2CF3">
      <w:pPr>
        <w:pStyle w:val="ListParagraph"/>
        <w:rPr>
          <w:sz w:val="24"/>
          <w:szCs w:val="26"/>
        </w:rPr>
      </w:pPr>
    </w:p>
    <w:p w14:paraId="19080DEC" w14:textId="77777777" w:rsidR="00EE2CF3" w:rsidRPr="00473F9D" w:rsidRDefault="00EE2CF3" w:rsidP="00EE2CF3">
      <w:pPr>
        <w:pStyle w:val="ListParagraph"/>
        <w:rPr>
          <w:sz w:val="24"/>
          <w:szCs w:val="26"/>
        </w:rPr>
      </w:pPr>
    </w:p>
    <w:p w14:paraId="0ACD229C" w14:textId="026F9815" w:rsidR="00A82B9A" w:rsidRPr="00473F9D" w:rsidRDefault="00FD5BE6" w:rsidP="00770C01">
      <w:pPr>
        <w:pStyle w:val="Heading3"/>
        <w:rPr>
          <w:sz w:val="24"/>
          <w:szCs w:val="28"/>
        </w:rPr>
      </w:pPr>
      <w:r w:rsidRPr="00473F9D">
        <w:rPr>
          <w:sz w:val="24"/>
          <w:szCs w:val="28"/>
        </w:rPr>
        <w:t xml:space="preserve">Step 2: </w:t>
      </w:r>
      <w:r w:rsidR="00387C15" w:rsidRPr="00473F9D">
        <w:rPr>
          <w:sz w:val="24"/>
          <w:szCs w:val="28"/>
        </w:rPr>
        <w:t xml:space="preserve">Gathering </w:t>
      </w:r>
      <w:r w:rsidR="00457F2D" w:rsidRPr="00473F9D">
        <w:rPr>
          <w:sz w:val="24"/>
          <w:szCs w:val="28"/>
        </w:rPr>
        <w:t>D</w:t>
      </w:r>
      <w:r w:rsidR="00387C15" w:rsidRPr="00473F9D">
        <w:rPr>
          <w:sz w:val="24"/>
          <w:szCs w:val="28"/>
        </w:rPr>
        <w:t>ata</w:t>
      </w:r>
    </w:p>
    <w:p w14:paraId="0A63E48D" w14:textId="77777777" w:rsidR="00FD5BE6" w:rsidRPr="00473F9D" w:rsidRDefault="00FD5BE6" w:rsidP="00A82B9A">
      <w:pPr>
        <w:rPr>
          <w:sz w:val="24"/>
          <w:szCs w:val="26"/>
        </w:rPr>
      </w:pPr>
    </w:p>
    <w:p w14:paraId="7ED9D623" w14:textId="6FEADBD7" w:rsidR="00FD5BE6" w:rsidRPr="00473F9D" w:rsidRDefault="00FD5BE6" w:rsidP="00A82B9A">
      <w:pPr>
        <w:rPr>
          <w:sz w:val="24"/>
          <w:szCs w:val="26"/>
        </w:rPr>
      </w:pPr>
      <w:r w:rsidRPr="00473F9D">
        <w:rPr>
          <w:sz w:val="24"/>
          <w:szCs w:val="26"/>
        </w:rPr>
        <w:t xml:space="preserve">Given the </w:t>
      </w:r>
      <w:r w:rsidR="005E22FE" w:rsidRPr="00473F9D">
        <w:rPr>
          <w:sz w:val="24"/>
          <w:szCs w:val="26"/>
        </w:rPr>
        <w:t>imperative and importance</w:t>
      </w:r>
      <w:r w:rsidRPr="00473F9D">
        <w:rPr>
          <w:sz w:val="24"/>
          <w:szCs w:val="26"/>
        </w:rPr>
        <w:t xml:space="preserve"> of EDI</w:t>
      </w:r>
      <w:r w:rsidR="005E22FE" w:rsidRPr="00473F9D">
        <w:rPr>
          <w:sz w:val="24"/>
          <w:szCs w:val="26"/>
        </w:rPr>
        <w:t>-DIA</w:t>
      </w:r>
      <w:r w:rsidR="00D63DA3">
        <w:rPr>
          <w:sz w:val="24"/>
          <w:szCs w:val="26"/>
        </w:rPr>
        <w:t>, it is</w:t>
      </w:r>
      <w:r w:rsidRPr="00473F9D">
        <w:rPr>
          <w:sz w:val="24"/>
          <w:szCs w:val="26"/>
        </w:rPr>
        <w:t xml:space="preserve"> </w:t>
      </w:r>
      <w:r w:rsidR="005E22FE" w:rsidRPr="00473F9D">
        <w:rPr>
          <w:sz w:val="24"/>
          <w:szCs w:val="26"/>
        </w:rPr>
        <w:t xml:space="preserve">likely </w:t>
      </w:r>
      <w:r w:rsidR="00D63DA3">
        <w:rPr>
          <w:sz w:val="24"/>
          <w:szCs w:val="26"/>
        </w:rPr>
        <w:t xml:space="preserve">that </w:t>
      </w:r>
      <w:r w:rsidRPr="00473F9D">
        <w:rPr>
          <w:sz w:val="24"/>
          <w:szCs w:val="26"/>
        </w:rPr>
        <w:t>a range of work is happening in your program</w:t>
      </w:r>
      <w:r w:rsidR="006614CD" w:rsidRPr="00473F9D">
        <w:rPr>
          <w:sz w:val="24"/>
          <w:szCs w:val="26"/>
        </w:rPr>
        <w:t xml:space="preserve">. </w:t>
      </w:r>
      <w:r w:rsidR="006700A1" w:rsidRPr="00473F9D">
        <w:rPr>
          <w:sz w:val="24"/>
          <w:szCs w:val="26"/>
        </w:rPr>
        <w:t xml:space="preserve">Some members will have engaged in minor examples of reform, such as attending professional development or revising their course, while others </w:t>
      </w:r>
      <w:r w:rsidR="00CA3463" w:rsidRPr="00473F9D">
        <w:rPr>
          <w:sz w:val="24"/>
          <w:szCs w:val="26"/>
        </w:rPr>
        <w:t>might</w:t>
      </w:r>
      <w:r w:rsidR="006700A1" w:rsidRPr="00473F9D">
        <w:rPr>
          <w:sz w:val="24"/>
          <w:szCs w:val="26"/>
        </w:rPr>
        <w:t xml:space="preserve"> be </w:t>
      </w:r>
      <w:r w:rsidR="00CA3463" w:rsidRPr="00473F9D">
        <w:rPr>
          <w:sz w:val="24"/>
          <w:szCs w:val="26"/>
        </w:rPr>
        <w:t>thinking about policy revision or ways to collaborate with local Indigenous communities</w:t>
      </w:r>
      <w:r w:rsidR="00B8264B" w:rsidRPr="00B8264B">
        <w:t xml:space="preserve"> </w:t>
      </w:r>
      <w:r w:rsidR="00B8264B" w:rsidRPr="00B8264B">
        <w:rPr>
          <w:sz w:val="24"/>
          <w:szCs w:val="26"/>
        </w:rPr>
        <w:t>and equity-deserving groups</w:t>
      </w:r>
      <w:r w:rsidR="00B8264B">
        <w:rPr>
          <w:sz w:val="24"/>
          <w:szCs w:val="26"/>
        </w:rPr>
        <w:t>.</w:t>
      </w:r>
    </w:p>
    <w:p w14:paraId="53A45D51" w14:textId="62731600" w:rsidR="004968CA" w:rsidRPr="00473F9D" w:rsidRDefault="004968CA" w:rsidP="00A82B9A">
      <w:pPr>
        <w:rPr>
          <w:sz w:val="24"/>
          <w:szCs w:val="26"/>
        </w:rPr>
      </w:pPr>
    </w:p>
    <w:p w14:paraId="1BC13A82" w14:textId="195C9B7F" w:rsidR="006700A1" w:rsidRPr="00473F9D" w:rsidRDefault="006700A1" w:rsidP="00A82B9A">
      <w:pPr>
        <w:rPr>
          <w:sz w:val="24"/>
          <w:szCs w:val="26"/>
        </w:rPr>
      </w:pPr>
      <w:r w:rsidRPr="00473F9D">
        <w:rPr>
          <w:sz w:val="24"/>
          <w:szCs w:val="26"/>
        </w:rPr>
        <w:t>Consider collecting the following information from members of your program</w:t>
      </w:r>
      <w:r w:rsidR="001F6A84" w:rsidRPr="00473F9D">
        <w:rPr>
          <w:sz w:val="24"/>
          <w:szCs w:val="26"/>
        </w:rPr>
        <w:t>:</w:t>
      </w:r>
    </w:p>
    <w:p w14:paraId="3311FAD0" w14:textId="77777777" w:rsidR="006700A1" w:rsidRPr="00473F9D" w:rsidRDefault="006700A1" w:rsidP="00A82B9A">
      <w:pPr>
        <w:rPr>
          <w:sz w:val="24"/>
          <w:szCs w:val="26"/>
        </w:rPr>
      </w:pPr>
    </w:p>
    <w:p w14:paraId="7B2BC826" w14:textId="35E083FE" w:rsidR="00CA3463" w:rsidRPr="00473F9D" w:rsidRDefault="00CA3463" w:rsidP="007E40B6">
      <w:pPr>
        <w:pStyle w:val="ListParagraph"/>
        <w:numPr>
          <w:ilvl w:val="0"/>
          <w:numId w:val="4"/>
        </w:numPr>
        <w:rPr>
          <w:sz w:val="24"/>
          <w:szCs w:val="26"/>
        </w:rPr>
      </w:pPr>
      <w:r w:rsidRPr="00473F9D">
        <w:rPr>
          <w:sz w:val="24"/>
          <w:szCs w:val="26"/>
        </w:rPr>
        <w:t>What EDI</w:t>
      </w:r>
      <w:r w:rsidR="005E22FE" w:rsidRPr="00473F9D">
        <w:rPr>
          <w:sz w:val="24"/>
          <w:szCs w:val="26"/>
        </w:rPr>
        <w:t>-DIA</w:t>
      </w:r>
      <w:r w:rsidRPr="00473F9D">
        <w:rPr>
          <w:sz w:val="24"/>
          <w:szCs w:val="26"/>
        </w:rPr>
        <w:t xml:space="preserve"> </w:t>
      </w:r>
      <w:r w:rsidR="00C23102" w:rsidRPr="00473F9D">
        <w:rPr>
          <w:sz w:val="24"/>
          <w:szCs w:val="26"/>
        </w:rPr>
        <w:t>learning</w:t>
      </w:r>
      <w:r w:rsidRPr="00473F9D">
        <w:rPr>
          <w:sz w:val="24"/>
          <w:szCs w:val="26"/>
        </w:rPr>
        <w:t xml:space="preserve"> have you engaged in so far?</w:t>
      </w:r>
      <w:r w:rsidR="00C23102" w:rsidRPr="00473F9D">
        <w:rPr>
          <w:sz w:val="24"/>
          <w:szCs w:val="26"/>
        </w:rPr>
        <w:t xml:space="preserve"> What work have you been involved with or completed?</w:t>
      </w:r>
    </w:p>
    <w:p w14:paraId="0620191E" w14:textId="7C14EAC7" w:rsidR="007F0F6E" w:rsidRPr="00473F9D" w:rsidRDefault="00A82B9A" w:rsidP="00C23102">
      <w:pPr>
        <w:pStyle w:val="ListParagraph"/>
        <w:numPr>
          <w:ilvl w:val="0"/>
          <w:numId w:val="4"/>
        </w:numPr>
        <w:rPr>
          <w:sz w:val="24"/>
          <w:szCs w:val="26"/>
        </w:rPr>
      </w:pPr>
      <w:r w:rsidRPr="00473F9D">
        <w:rPr>
          <w:sz w:val="24"/>
          <w:szCs w:val="26"/>
        </w:rPr>
        <w:t>What EDI</w:t>
      </w:r>
      <w:r w:rsidR="005E22FE" w:rsidRPr="00473F9D">
        <w:rPr>
          <w:sz w:val="24"/>
          <w:szCs w:val="26"/>
        </w:rPr>
        <w:t>-DIA</w:t>
      </w:r>
      <w:r w:rsidRPr="00473F9D">
        <w:rPr>
          <w:sz w:val="24"/>
          <w:szCs w:val="26"/>
        </w:rPr>
        <w:t xml:space="preserve"> goals do</w:t>
      </w:r>
      <w:r w:rsidR="00C450DD" w:rsidRPr="00473F9D">
        <w:rPr>
          <w:sz w:val="24"/>
          <w:szCs w:val="26"/>
        </w:rPr>
        <w:t xml:space="preserve"> members</w:t>
      </w:r>
      <w:r w:rsidRPr="00473F9D">
        <w:rPr>
          <w:sz w:val="24"/>
          <w:szCs w:val="26"/>
        </w:rPr>
        <w:t xml:space="preserve"> have for </w:t>
      </w:r>
      <w:r w:rsidR="00C450DD" w:rsidRPr="00473F9D">
        <w:rPr>
          <w:sz w:val="24"/>
          <w:szCs w:val="26"/>
        </w:rPr>
        <w:t xml:space="preserve">your </w:t>
      </w:r>
      <w:r w:rsidRPr="00473F9D">
        <w:rPr>
          <w:sz w:val="24"/>
          <w:szCs w:val="26"/>
        </w:rPr>
        <w:t>program</w:t>
      </w:r>
      <w:r w:rsidR="00CA3463" w:rsidRPr="00473F9D">
        <w:rPr>
          <w:sz w:val="24"/>
          <w:szCs w:val="26"/>
        </w:rPr>
        <w:t>? What EDI</w:t>
      </w:r>
      <w:r w:rsidR="005E22FE" w:rsidRPr="00473F9D">
        <w:rPr>
          <w:sz w:val="24"/>
          <w:szCs w:val="26"/>
        </w:rPr>
        <w:t>-DIA</w:t>
      </w:r>
      <w:r w:rsidR="00CA3463" w:rsidRPr="00473F9D">
        <w:rPr>
          <w:sz w:val="24"/>
          <w:szCs w:val="26"/>
        </w:rPr>
        <w:t xml:space="preserve"> priorities are</w:t>
      </w:r>
      <w:r w:rsidR="00C450DD" w:rsidRPr="00473F9D">
        <w:rPr>
          <w:sz w:val="24"/>
          <w:szCs w:val="26"/>
        </w:rPr>
        <w:t xml:space="preserve"> most</w:t>
      </w:r>
      <w:r w:rsidR="00CA3463" w:rsidRPr="00473F9D">
        <w:rPr>
          <w:sz w:val="24"/>
          <w:szCs w:val="26"/>
        </w:rPr>
        <w:t xml:space="preserve"> urgent</w:t>
      </w:r>
      <w:r w:rsidR="00187725" w:rsidRPr="00473F9D">
        <w:rPr>
          <w:sz w:val="24"/>
          <w:szCs w:val="26"/>
        </w:rPr>
        <w:t xml:space="preserve"> to each member of your group?</w:t>
      </w:r>
    </w:p>
    <w:p w14:paraId="70A2F065" w14:textId="2321F5C6" w:rsidR="67FDAC20" w:rsidRPr="00473F9D" w:rsidRDefault="67FDAC20" w:rsidP="3B608D07">
      <w:pPr>
        <w:pStyle w:val="ListParagraph"/>
        <w:numPr>
          <w:ilvl w:val="0"/>
          <w:numId w:val="4"/>
        </w:numPr>
        <w:rPr>
          <w:sz w:val="24"/>
          <w:szCs w:val="26"/>
        </w:rPr>
      </w:pPr>
      <w:r w:rsidRPr="00473F9D">
        <w:rPr>
          <w:sz w:val="24"/>
          <w:szCs w:val="26"/>
        </w:rPr>
        <w:t>What Calls to Action or Justice are applicable to your program? How do you respond to them?</w:t>
      </w:r>
    </w:p>
    <w:p w14:paraId="7E3B2348" w14:textId="04B518B7" w:rsidR="00B62932" w:rsidRPr="00473F9D" w:rsidRDefault="00187725" w:rsidP="00C23102">
      <w:pPr>
        <w:pStyle w:val="ListParagraph"/>
        <w:numPr>
          <w:ilvl w:val="0"/>
          <w:numId w:val="4"/>
        </w:numPr>
        <w:rPr>
          <w:sz w:val="24"/>
          <w:szCs w:val="26"/>
        </w:rPr>
      </w:pPr>
      <w:r w:rsidRPr="00473F9D">
        <w:rPr>
          <w:sz w:val="24"/>
          <w:szCs w:val="26"/>
        </w:rPr>
        <w:t xml:space="preserve">Did any lived experiences, resources, or other evidence help group members answer question 2? </w:t>
      </w:r>
      <w:r w:rsidR="00B62932" w:rsidRPr="00473F9D">
        <w:rPr>
          <w:sz w:val="24"/>
          <w:szCs w:val="26"/>
        </w:rPr>
        <w:t>For example, is there any essential reading members would recommend?</w:t>
      </w:r>
    </w:p>
    <w:p w14:paraId="72D1F50B" w14:textId="542EC519" w:rsidR="001F6A84" w:rsidRPr="00473F9D" w:rsidRDefault="00187725" w:rsidP="00B62932">
      <w:pPr>
        <w:pStyle w:val="ListParagraph"/>
        <w:numPr>
          <w:ilvl w:val="1"/>
          <w:numId w:val="4"/>
        </w:numPr>
        <w:rPr>
          <w:sz w:val="24"/>
          <w:szCs w:val="26"/>
        </w:rPr>
      </w:pPr>
      <w:r w:rsidRPr="00473F9D">
        <w:rPr>
          <w:sz w:val="24"/>
          <w:szCs w:val="26"/>
        </w:rPr>
        <w:t xml:space="preserve">Consider collecting </w:t>
      </w:r>
      <w:r w:rsidR="007265AE" w:rsidRPr="00473F9D">
        <w:rPr>
          <w:sz w:val="24"/>
          <w:szCs w:val="26"/>
        </w:rPr>
        <w:t>them</w:t>
      </w:r>
      <w:r w:rsidR="00B62932" w:rsidRPr="00473F9D">
        <w:rPr>
          <w:sz w:val="24"/>
          <w:szCs w:val="26"/>
        </w:rPr>
        <w:t xml:space="preserve"> here</w:t>
      </w:r>
      <w:r w:rsidR="007265AE" w:rsidRPr="00473F9D">
        <w:rPr>
          <w:sz w:val="24"/>
          <w:szCs w:val="26"/>
        </w:rPr>
        <w:t>, as you will need them in Step 4.</w:t>
      </w:r>
      <w:r w:rsidRPr="00473F9D">
        <w:rPr>
          <w:sz w:val="24"/>
          <w:szCs w:val="26"/>
        </w:rPr>
        <w:br/>
      </w:r>
    </w:p>
    <w:p w14:paraId="6C6271D7" w14:textId="0E62B4AC" w:rsidR="004968CA" w:rsidRPr="00473F9D" w:rsidRDefault="004968CA" w:rsidP="004968CA">
      <w:pPr>
        <w:rPr>
          <w:sz w:val="24"/>
          <w:szCs w:val="26"/>
        </w:rPr>
      </w:pPr>
      <w:r w:rsidRPr="00473F9D">
        <w:rPr>
          <w:sz w:val="24"/>
          <w:szCs w:val="26"/>
        </w:rPr>
        <w:t>Resources available to support this step:</w:t>
      </w:r>
    </w:p>
    <w:p w14:paraId="0C9479BF" w14:textId="41BD24BE" w:rsidR="004968CA" w:rsidRPr="00473F9D" w:rsidRDefault="007E40B6" w:rsidP="004968CA">
      <w:pPr>
        <w:pStyle w:val="ListParagraph"/>
        <w:numPr>
          <w:ilvl w:val="0"/>
          <w:numId w:val="10"/>
        </w:numPr>
        <w:rPr>
          <w:sz w:val="24"/>
          <w:szCs w:val="26"/>
        </w:rPr>
      </w:pPr>
      <w:r w:rsidRPr="00473F9D">
        <w:rPr>
          <w:sz w:val="24"/>
          <w:szCs w:val="26"/>
        </w:rPr>
        <w:t>Collect</w:t>
      </w:r>
      <w:r w:rsidR="00CA3463" w:rsidRPr="00473F9D">
        <w:rPr>
          <w:sz w:val="24"/>
          <w:szCs w:val="26"/>
        </w:rPr>
        <w:t xml:space="preserve"> responses using a shared Microsoft Word documen</w:t>
      </w:r>
      <w:r w:rsidR="00187725" w:rsidRPr="00473F9D">
        <w:rPr>
          <w:sz w:val="24"/>
          <w:szCs w:val="26"/>
        </w:rPr>
        <w:t>t</w:t>
      </w:r>
      <w:r w:rsidR="00CA3463" w:rsidRPr="00473F9D">
        <w:rPr>
          <w:sz w:val="24"/>
          <w:szCs w:val="26"/>
        </w:rPr>
        <w:t xml:space="preserve"> or </w:t>
      </w:r>
      <w:hyperlink r:id="rId19" w:history="1">
        <w:r w:rsidR="00CA3463" w:rsidRPr="00473F9D">
          <w:rPr>
            <w:rStyle w:val="Hyperlink"/>
            <w:sz w:val="24"/>
            <w:szCs w:val="26"/>
          </w:rPr>
          <w:t>Qualtrics</w:t>
        </w:r>
      </w:hyperlink>
      <w:r w:rsidR="00187725" w:rsidRPr="00473F9D">
        <w:rPr>
          <w:rStyle w:val="Hyperlink"/>
          <w:sz w:val="24"/>
          <w:szCs w:val="26"/>
        </w:rPr>
        <w:t xml:space="preserve"> form</w:t>
      </w:r>
    </w:p>
    <w:p w14:paraId="20EA8B18" w14:textId="2E346EC7" w:rsidR="00C23102" w:rsidRPr="00473F9D" w:rsidRDefault="00C23102" w:rsidP="00C23102">
      <w:pPr>
        <w:pStyle w:val="ListParagraph"/>
        <w:numPr>
          <w:ilvl w:val="0"/>
          <w:numId w:val="10"/>
        </w:numPr>
        <w:rPr>
          <w:sz w:val="24"/>
          <w:szCs w:val="26"/>
        </w:rPr>
      </w:pPr>
      <w:r w:rsidRPr="00473F9D">
        <w:rPr>
          <w:sz w:val="24"/>
          <w:szCs w:val="26"/>
        </w:rPr>
        <w:t>Use Table 1 (below) for examples at of EDI</w:t>
      </w:r>
      <w:r w:rsidR="005E22FE" w:rsidRPr="00473F9D">
        <w:rPr>
          <w:sz w:val="24"/>
          <w:szCs w:val="26"/>
        </w:rPr>
        <w:t>-DIA</w:t>
      </w:r>
      <w:r w:rsidRPr="00473F9D">
        <w:rPr>
          <w:sz w:val="24"/>
          <w:szCs w:val="26"/>
        </w:rPr>
        <w:t xml:space="preserve"> work across the entire spectrum of change</w:t>
      </w:r>
    </w:p>
    <w:p w14:paraId="4A29B8C6" w14:textId="77777777" w:rsidR="00240625" w:rsidRPr="00473F9D" w:rsidRDefault="00240625" w:rsidP="00770C01">
      <w:pPr>
        <w:pStyle w:val="Heading3"/>
        <w:rPr>
          <w:sz w:val="28"/>
          <w:szCs w:val="32"/>
        </w:rPr>
      </w:pPr>
    </w:p>
    <w:p w14:paraId="2F970A3D" w14:textId="77777777" w:rsidR="00A8266E" w:rsidRPr="00473F9D" w:rsidRDefault="00A8266E" w:rsidP="00770C01">
      <w:pPr>
        <w:pStyle w:val="Heading3"/>
        <w:rPr>
          <w:sz w:val="24"/>
          <w:szCs w:val="28"/>
        </w:rPr>
      </w:pPr>
    </w:p>
    <w:p w14:paraId="3BFA00DB" w14:textId="6B121406" w:rsidR="004968CA" w:rsidRPr="00473F9D" w:rsidRDefault="004968CA" w:rsidP="00770C01">
      <w:pPr>
        <w:pStyle w:val="Heading3"/>
        <w:rPr>
          <w:sz w:val="24"/>
          <w:szCs w:val="28"/>
        </w:rPr>
      </w:pPr>
      <w:r w:rsidRPr="00473F9D">
        <w:rPr>
          <w:sz w:val="24"/>
          <w:szCs w:val="28"/>
        </w:rPr>
        <w:t xml:space="preserve">Step 3: </w:t>
      </w:r>
      <w:r w:rsidR="000C4E98" w:rsidRPr="00473F9D">
        <w:rPr>
          <w:sz w:val="24"/>
          <w:szCs w:val="28"/>
        </w:rPr>
        <w:t>Placing Your Program on the Spectrum of Change</w:t>
      </w:r>
    </w:p>
    <w:p w14:paraId="171599D9" w14:textId="77777777" w:rsidR="00D07F91" w:rsidRPr="00473F9D" w:rsidRDefault="00D07F91" w:rsidP="00A82B9A">
      <w:pPr>
        <w:rPr>
          <w:sz w:val="24"/>
          <w:szCs w:val="26"/>
        </w:rPr>
      </w:pPr>
    </w:p>
    <w:p w14:paraId="767BC81F" w14:textId="720811DE" w:rsidR="254F35CB" w:rsidRPr="00473F9D" w:rsidRDefault="254F35CB">
      <w:pPr>
        <w:rPr>
          <w:sz w:val="24"/>
          <w:szCs w:val="26"/>
        </w:rPr>
      </w:pPr>
      <w:r w:rsidRPr="00473F9D">
        <w:rPr>
          <w:sz w:val="24"/>
          <w:szCs w:val="26"/>
        </w:rPr>
        <w:t>Summarize or aggregate</w:t>
      </w:r>
      <w:r w:rsidR="00290E6B" w:rsidRPr="00473F9D">
        <w:rPr>
          <w:sz w:val="24"/>
          <w:szCs w:val="26"/>
        </w:rPr>
        <w:t xml:space="preserve"> </w:t>
      </w:r>
      <w:r w:rsidR="00DB4C40" w:rsidRPr="00473F9D">
        <w:rPr>
          <w:sz w:val="24"/>
          <w:szCs w:val="26"/>
        </w:rPr>
        <w:t>your group’s S</w:t>
      </w:r>
      <w:r w:rsidR="00290E6B" w:rsidRPr="00473F9D">
        <w:rPr>
          <w:sz w:val="24"/>
          <w:szCs w:val="26"/>
        </w:rPr>
        <w:t xml:space="preserve">tep 2 </w:t>
      </w:r>
      <w:r w:rsidR="00DB4C40" w:rsidRPr="00473F9D">
        <w:rPr>
          <w:sz w:val="24"/>
          <w:szCs w:val="26"/>
        </w:rPr>
        <w:t>results</w:t>
      </w:r>
      <w:r w:rsidR="00290E6B" w:rsidRPr="00473F9D">
        <w:rPr>
          <w:sz w:val="24"/>
          <w:szCs w:val="26"/>
        </w:rPr>
        <w:t>.</w:t>
      </w:r>
      <w:r w:rsidR="00BB2A5E" w:rsidRPr="00473F9D">
        <w:rPr>
          <w:sz w:val="24"/>
          <w:szCs w:val="26"/>
        </w:rPr>
        <w:t xml:space="preserve"> </w:t>
      </w:r>
      <w:r w:rsidR="00C7235E" w:rsidRPr="00473F9D">
        <w:rPr>
          <w:sz w:val="24"/>
          <w:szCs w:val="26"/>
        </w:rPr>
        <w:t>E</w:t>
      </w:r>
      <w:r w:rsidR="00755995" w:rsidRPr="00473F9D">
        <w:rPr>
          <w:sz w:val="24"/>
          <w:szCs w:val="26"/>
        </w:rPr>
        <w:t>xpect your program to have completed some elements of EDI-DIA work more than oth</w:t>
      </w:r>
      <w:r w:rsidR="00C7235E" w:rsidRPr="00473F9D">
        <w:rPr>
          <w:sz w:val="24"/>
          <w:szCs w:val="26"/>
        </w:rPr>
        <w:t>ers</w:t>
      </w:r>
      <w:r w:rsidR="009225BD" w:rsidRPr="00473F9D">
        <w:rPr>
          <w:sz w:val="24"/>
          <w:szCs w:val="26"/>
        </w:rPr>
        <w:t xml:space="preserve">, </w:t>
      </w:r>
      <w:r w:rsidR="0031440E" w:rsidRPr="00473F9D">
        <w:rPr>
          <w:sz w:val="24"/>
          <w:szCs w:val="26"/>
        </w:rPr>
        <w:t>and for some members to be further along in their unlearning journeys</w:t>
      </w:r>
      <w:r w:rsidR="00755995" w:rsidRPr="00473F9D">
        <w:rPr>
          <w:sz w:val="24"/>
          <w:szCs w:val="26"/>
        </w:rPr>
        <w:t xml:space="preserve">. </w:t>
      </w:r>
      <w:r w:rsidR="00E34BE9" w:rsidRPr="00473F9D">
        <w:rPr>
          <w:sz w:val="24"/>
          <w:szCs w:val="26"/>
        </w:rPr>
        <w:t xml:space="preserve">When discussing both </w:t>
      </w:r>
      <w:r w:rsidR="00C7235E" w:rsidRPr="00473F9D">
        <w:rPr>
          <w:sz w:val="24"/>
          <w:szCs w:val="26"/>
        </w:rPr>
        <w:t>completed work and priorities</w:t>
      </w:r>
      <w:r w:rsidR="00755995" w:rsidRPr="00473F9D">
        <w:rPr>
          <w:sz w:val="24"/>
          <w:szCs w:val="26"/>
        </w:rPr>
        <w:t>, reassure members that all types of work are necessary</w:t>
      </w:r>
      <w:r w:rsidR="008642C3" w:rsidRPr="00473F9D">
        <w:rPr>
          <w:sz w:val="24"/>
          <w:szCs w:val="26"/>
        </w:rPr>
        <w:t xml:space="preserve"> –</w:t>
      </w:r>
      <w:r w:rsidR="00240625" w:rsidRPr="00473F9D">
        <w:rPr>
          <w:sz w:val="24"/>
          <w:szCs w:val="26"/>
        </w:rPr>
        <w:t xml:space="preserve"> </w:t>
      </w:r>
      <w:r w:rsidR="009D7E2C" w:rsidRPr="00473F9D">
        <w:rPr>
          <w:sz w:val="24"/>
          <w:szCs w:val="26"/>
        </w:rPr>
        <w:t>exploring the resources shared in this document may be a priority</w:t>
      </w:r>
      <w:r w:rsidR="00012C61" w:rsidRPr="00473F9D">
        <w:rPr>
          <w:sz w:val="24"/>
          <w:szCs w:val="26"/>
        </w:rPr>
        <w:t xml:space="preserve"> for your group</w:t>
      </w:r>
      <w:r w:rsidR="009D7E2C" w:rsidRPr="00473F9D">
        <w:rPr>
          <w:sz w:val="24"/>
          <w:szCs w:val="26"/>
        </w:rPr>
        <w:t xml:space="preserve">. </w:t>
      </w:r>
    </w:p>
    <w:p w14:paraId="476C2502" w14:textId="021D5C0D" w:rsidR="0F532722" w:rsidRPr="00473F9D" w:rsidRDefault="0F532722">
      <w:pPr>
        <w:rPr>
          <w:sz w:val="24"/>
          <w:szCs w:val="26"/>
        </w:rPr>
      </w:pPr>
    </w:p>
    <w:p w14:paraId="635E1C93" w14:textId="2C7A606E" w:rsidR="004968CA" w:rsidRPr="00473F9D" w:rsidRDefault="004968CA" w:rsidP="00A82B9A">
      <w:pPr>
        <w:rPr>
          <w:sz w:val="24"/>
          <w:szCs w:val="26"/>
        </w:rPr>
      </w:pPr>
      <w:r w:rsidRPr="00473F9D">
        <w:rPr>
          <w:sz w:val="24"/>
          <w:szCs w:val="26"/>
        </w:rPr>
        <w:lastRenderedPageBreak/>
        <w:t>Questions to guide your thinking:</w:t>
      </w:r>
      <w:r w:rsidR="00DF5CAC" w:rsidRPr="00473F9D">
        <w:rPr>
          <w:sz w:val="24"/>
          <w:szCs w:val="26"/>
        </w:rPr>
        <w:br/>
      </w:r>
    </w:p>
    <w:p w14:paraId="27A62BD8" w14:textId="77777777" w:rsidR="00C909E1" w:rsidRPr="00473F9D" w:rsidRDefault="00C909E1" w:rsidP="00DF5CAC">
      <w:pPr>
        <w:pStyle w:val="ListParagraph"/>
        <w:numPr>
          <w:ilvl w:val="0"/>
          <w:numId w:val="12"/>
        </w:numPr>
        <w:rPr>
          <w:sz w:val="24"/>
          <w:szCs w:val="26"/>
        </w:rPr>
      </w:pPr>
      <w:r w:rsidRPr="00473F9D">
        <w:rPr>
          <w:sz w:val="24"/>
          <w:szCs w:val="26"/>
        </w:rPr>
        <w:t>Use the results of Step 2, Question 1 to summarize w</w:t>
      </w:r>
      <w:r w:rsidR="00F16E8D" w:rsidRPr="00473F9D">
        <w:rPr>
          <w:sz w:val="24"/>
          <w:szCs w:val="26"/>
        </w:rPr>
        <w:t xml:space="preserve">here </w:t>
      </w:r>
      <w:r w:rsidR="00072D73" w:rsidRPr="00473F9D">
        <w:rPr>
          <w:sz w:val="24"/>
          <w:szCs w:val="26"/>
        </w:rPr>
        <w:t xml:space="preserve">EDI-DIA </w:t>
      </w:r>
      <w:r w:rsidR="00F16E8D" w:rsidRPr="00473F9D">
        <w:rPr>
          <w:sz w:val="24"/>
          <w:szCs w:val="26"/>
        </w:rPr>
        <w:t>work</w:t>
      </w:r>
      <w:r w:rsidRPr="00473F9D">
        <w:rPr>
          <w:sz w:val="24"/>
          <w:szCs w:val="26"/>
        </w:rPr>
        <w:t xml:space="preserve"> is</w:t>
      </w:r>
      <w:r w:rsidR="00F16E8D" w:rsidRPr="00473F9D">
        <w:rPr>
          <w:sz w:val="24"/>
          <w:szCs w:val="26"/>
        </w:rPr>
        <w:t xml:space="preserve"> happening</w:t>
      </w:r>
      <w:r w:rsidR="00072D73" w:rsidRPr="00473F9D">
        <w:rPr>
          <w:sz w:val="24"/>
          <w:szCs w:val="26"/>
        </w:rPr>
        <w:t xml:space="preserve"> in your program</w:t>
      </w:r>
      <w:r w:rsidR="22A73948" w:rsidRPr="00473F9D">
        <w:rPr>
          <w:sz w:val="24"/>
          <w:szCs w:val="26"/>
        </w:rPr>
        <w:t>, overall</w:t>
      </w:r>
      <w:r w:rsidRPr="00473F9D">
        <w:rPr>
          <w:sz w:val="24"/>
          <w:szCs w:val="26"/>
        </w:rPr>
        <w:t>.</w:t>
      </w:r>
      <w:r w:rsidR="00F16E8D" w:rsidRPr="00473F9D">
        <w:rPr>
          <w:sz w:val="24"/>
          <w:szCs w:val="26"/>
        </w:rPr>
        <w:t xml:space="preserve"> </w:t>
      </w:r>
    </w:p>
    <w:p w14:paraId="3A7FAD47" w14:textId="4B0896A8" w:rsidR="00DF5CAC" w:rsidRPr="00473F9D" w:rsidRDefault="00DF5CAC" w:rsidP="00C909E1">
      <w:pPr>
        <w:pStyle w:val="ListParagraph"/>
        <w:numPr>
          <w:ilvl w:val="1"/>
          <w:numId w:val="12"/>
        </w:numPr>
        <w:rPr>
          <w:sz w:val="24"/>
          <w:szCs w:val="26"/>
        </w:rPr>
      </w:pPr>
      <w:r w:rsidRPr="00473F9D">
        <w:rPr>
          <w:sz w:val="24"/>
          <w:szCs w:val="26"/>
        </w:rPr>
        <w:t xml:space="preserve">Where </w:t>
      </w:r>
      <w:r w:rsidR="00457F2D" w:rsidRPr="00473F9D">
        <w:rPr>
          <w:sz w:val="24"/>
          <w:szCs w:val="26"/>
        </w:rPr>
        <w:t>ha</w:t>
      </w:r>
      <w:r w:rsidRPr="00473F9D">
        <w:rPr>
          <w:sz w:val="24"/>
          <w:szCs w:val="26"/>
        </w:rPr>
        <w:t xml:space="preserve">s EDI-DIA work not yet started? </w:t>
      </w:r>
    </w:p>
    <w:p w14:paraId="2135D759" w14:textId="10ADC1C7" w:rsidR="005742C7" w:rsidRPr="00473F9D" w:rsidRDefault="00C909E1" w:rsidP="00497ADE">
      <w:pPr>
        <w:pStyle w:val="ListParagraph"/>
        <w:numPr>
          <w:ilvl w:val="0"/>
          <w:numId w:val="12"/>
        </w:numPr>
        <w:rPr>
          <w:sz w:val="24"/>
          <w:szCs w:val="26"/>
        </w:rPr>
      </w:pPr>
      <w:r w:rsidRPr="00473F9D">
        <w:rPr>
          <w:sz w:val="24"/>
          <w:szCs w:val="26"/>
        </w:rPr>
        <w:t>P</w:t>
      </w:r>
      <w:r w:rsidR="007B6972" w:rsidRPr="00473F9D">
        <w:rPr>
          <w:sz w:val="24"/>
          <w:szCs w:val="26"/>
        </w:rPr>
        <w:t>lace your program on the spectrum of change</w:t>
      </w:r>
      <w:r w:rsidRPr="00473F9D">
        <w:rPr>
          <w:sz w:val="24"/>
          <w:szCs w:val="26"/>
        </w:rPr>
        <w:t xml:space="preserve"> using Table 1, below.</w:t>
      </w:r>
    </w:p>
    <w:p w14:paraId="5A35FD7D" w14:textId="1AC1F39D" w:rsidR="00DF5CAC" w:rsidRPr="00473F9D" w:rsidRDefault="005742C7" w:rsidP="00497ADE">
      <w:pPr>
        <w:pStyle w:val="ListParagraph"/>
        <w:numPr>
          <w:ilvl w:val="0"/>
          <w:numId w:val="12"/>
        </w:numPr>
        <w:rPr>
          <w:sz w:val="24"/>
          <w:szCs w:val="26"/>
        </w:rPr>
      </w:pPr>
      <w:r w:rsidRPr="00473F9D">
        <w:rPr>
          <w:sz w:val="24"/>
          <w:szCs w:val="26"/>
        </w:rPr>
        <w:t>Can you summarize members’ EDI</w:t>
      </w:r>
      <w:r w:rsidR="005E22FE" w:rsidRPr="00473F9D">
        <w:rPr>
          <w:sz w:val="24"/>
          <w:szCs w:val="26"/>
        </w:rPr>
        <w:t>-DIA</w:t>
      </w:r>
      <w:r w:rsidRPr="00473F9D">
        <w:rPr>
          <w:sz w:val="24"/>
          <w:szCs w:val="26"/>
        </w:rPr>
        <w:t xml:space="preserve"> priorities into shared themes? </w:t>
      </w:r>
      <w:r w:rsidR="00DF5CAC" w:rsidRPr="00473F9D">
        <w:rPr>
          <w:sz w:val="24"/>
          <w:szCs w:val="26"/>
        </w:rPr>
        <w:br/>
      </w:r>
    </w:p>
    <w:p w14:paraId="12B9738E" w14:textId="4409E775" w:rsidR="004968CA" w:rsidRPr="00473F9D" w:rsidRDefault="004968CA" w:rsidP="00A82B9A">
      <w:pPr>
        <w:rPr>
          <w:sz w:val="24"/>
          <w:szCs w:val="26"/>
        </w:rPr>
      </w:pPr>
      <w:r w:rsidRPr="00473F9D">
        <w:rPr>
          <w:sz w:val="24"/>
          <w:szCs w:val="26"/>
        </w:rPr>
        <w:t>Resources available to support this step:</w:t>
      </w:r>
    </w:p>
    <w:p w14:paraId="457182B6" w14:textId="737E5956" w:rsidR="00F16E8D" w:rsidRPr="00473F9D" w:rsidRDefault="00F16E8D" w:rsidP="00F16E8D">
      <w:pPr>
        <w:pStyle w:val="ListParagraph"/>
        <w:numPr>
          <w:ilvl w:val="0"/>
          <w:numId w:val="9"/>
        </w:numPr>
        <w:rPr>
          <w:sz w:val="24"/>
          <w:szCs w:val="26"/>
        </w:rPr>
      </w:pPr>
      <w:r w:rsidRPr="00473F9D">
        <w:rPr>
          <w:sz w:val="24"/>
          <w:szCs w:val="26"/>
        </w:rPr>
        <w:t>Use Table 1 (below)</w:t>
      </w:r>
      <w:r w:rsidR="00065F17">
        <w:rPr>
          <w:sz w:val="24"/>
          <w:szCs w:val="26"/>
        </w:rPr>
        <w:t xml:space="preserve"> or the </w:t>
      </w:r>
      <w:hyperlink r:id="rId20" w:history="1">
        <w:r w:rsidR="00065F17" w:rsidRPr="009B4AED">
          <w:rPr>
            <w:rStyle w:val="Hyperlink"/>
            <w:sz w:val="24"/>
            <w:szCs w:val="26"/>
          </w:rPr>
          <w:t>“Path from Exclusive Club to Inclusive Organization”</w:t>
        </w:r>
      </w:hyperlink>
      <w:r w:rsidR="009B4AED">
        <w:rPr>
          <w:sz w:val="24"/>
          <w:szCs w:val="26"/>
        </w:rPr>
        <w:t xml:space="preserve"> </w:t>
      </w:r>
      <w:r w:rsidRPr="00473F9D">
        <w:rPr>
          <w:sz w:val="24"/>
          <w:szCs w:val="26"/>
        </w:rPr>
        <w:t>to support your analysis</w:t>
      </w:r>
      <w:r w:rsidR="00B07CAB" w:rsidRPr="00473F9D">
        <w:rPr>
          <w:sz w:val="24"/>
          <w:szCs w:val="26"/>
        </w:rPr>
        <w:t xml:space="preserve">. </w:t>
      </w:r>
    </w:p>
    <w:p w14:paraId="6CCEAAAB" w14:textId="72EE860B" w:rsidR="00EF5814" w:rsidRDefault="00561343" w:rsidP="00F16E8D">
      <w:pPr>
        <w:pStyle w:val="ListParagraph"/>
        <w:numPr>
          <w:ilvl w:val="0"/>
          <w:numId w:val="9"/>
        </w:numPr>
        <w:rPr>
          <w:sz w:val="24"/>
          <w:szCs w:val="26"/>
        </w:rPr>
      </w:pPr>
      <w:r w:rsidRPr="00473F9D">
        <w:rPr>
          <w:sz w:val="24"/>
          <w:szCs w:val="26"/>
        </w:rPr>
        <w:t xml:space="preserve">The </w:t>
      </w:r>
      <w:hyperlink r:id="rId21" w:history="1">
        <w:r w:rsidRPr="00473F9D">
          <w:rPr>
            <w:rStyle w:val="Hyperlink"/>
            <w:sz w:val="24"/>
            <w:szCs w:val="26"/>
          </w:rPr>
          <w:t>“Building a Strong Fire” framework</w:t>
        </w:r>
      </w:hyperlink>
      <w:r w:rsidRPr="00473F9D">
        <w:rPr>
          <w:sz w:val="24"/>
          <w:szCs w:val="26"/>
        </w:rPr>
        <w:t xml:space="preserve"> may help to identify</w:t>
      </w:r>
      <w:r w:rsidR="00457F2D" w:rsidRPr="00473F9D">
        <w:rPr>
          <w:sz w:val="24"/>
          <w:szCs w:val="26"/>
        </w:rPr>
        <w:t xml:space="preserve"> priority</w:t>
      </w:r>
      <w:r w:rsidRPr="00473F9D">
        <w:rPr>
          <w:sz w:val="24"/>
          <w:szCs w:val="26"/>
        </w:rPr>
        <w:t xml:space="preserve"> themes</w:t>
      </w:r>
    </w:p>
    <w:p w14:paraId="6BDC55B0" w14:textId="77777777" w:rsidR="00EE2CF3" w:rsidRDefault="00EE2CF3" w:rsidP="00EE2CF3">
      <w:pPr>
        <w:pStyle w:val="ListParagraph"/>
        <w:rPr>
          <w:sz w:val="24"/>
          <w:szCs w:val="26"/>
        </w:rPr>
      </w:pPr>
    </w:p>
    <w:p w14:paraId="35B763F9" w14:textId="77777777" w:rsidR="00F24843" w:rsidRPr="00F24843" w:rsidRDefault="00F24843" w:rsidP="00F24843"/>
    <w:p w14:paraId="401C3A4B" w14:textId="76950366" w:rsidR="004968CA" w:rsidRPr="00473F9D" w:rsidRDefault="004968CA" w:rsidP="00770C01">
      <w:pPr>
        <w:pStyle w:val="Heading3"/>
        <w:rPr>
          <w:sz w:val="24"/>
          <w:szCs w:val="28"/>
        </w:rPr>
      </w:pPr>
      <w:r w:rsidRPr="00473F9D">
        <w:rPr>
          <w:sz w:val="24"/>
          <w:szCs w:val="28"/>
        </w:rPr>
        <w:t xml:space="preserve">Step 4: </w:t>
      </w:r>
      <w:r w:rsidR="000C4E98" w:rsidRPr="00473F9D">
        <w:rPr>
          <w:sz w:val="24"/>
          <w:szCs w:val="28"/>
        </w:rPr>
        <w:t>Deep Listening</w:t>
      </w:r>
    </w:p>
    <w:p w14:paraId="4FB43538" w14:textId="51F2B328" w:rsidR="6913BEFD" w:rsidRPr="00473F9D" w:rsidRDefault="6913BEFD">
      <w:pPr>
        <w:rPr>
          <w:sz w:val="24"/>
          <w:szCs w:val="26"/>
        </w:rPr>
      </w:pPr>
    </w:p>
    <w:p w14:paraId="08B1092F" w14:textId="594B1173" w:rsidR="00EA7273" w:rsidRPr="00473F9D" w:rsidRDefault="00FD7349" w:rsidP="00A82B9A">
      <w:pPr>
        <w:rPr>
          <w:sz w:val="24"/>
          <w:szCs w:val="26"/>
        </w:rPr>
      </w:pPr>
      <w:r w:rsidRPr="00473F9D">
        <w:rPr>
          <w:sz w:val="24"/>
          <w:szCs w:val="26"/>
        </w:rPr>
        <w:t>While</w:t>
      </w:r>
      <w:r w:rsidR="4D8F0BD8" w:rsidRPr="00473F9D">
        <w:rPr>
          <w:sz w:val="24"/>
          <w:szCs w:val="26"/>
        </w:rPr>
        <w:t xml:space="preserve"> our</w:t>
      </w:r>
      <w:r w:rsidRPr="00473F9D">
        <w:rPr>
          <w:sz w:val="24"/>
          <w:szCs w:val="26"/>
        </w:rPr>
        <w:t xml:space="preserve"> campus is rapidly changing,</w:t>
      </w:r>
      <w:r w:rsidR="003B3EBF" w:rsidRPr="00473F9D">
        <w:rPr>
          <w:sz w:val="24"/>
          <w:szCs w:val="26"/>
        </w:rPr>
        <w:t xml:space="preserve"> the majority of </w:t>
      </w:r>
      <w:r w:rsidR="0674604A" w:rsidRPr="00473F9D">
        <w:rPr>
          <w:sz w:val="24"/>
          <w:szCs w:val="26"/>
        </w:rPr>
        <w:t>Western</w:t>
      </w:r>
      <w:r w:rsidR="003B3EBF" w:rsidRPr="00473F9D">
        <w:rPr>
          <w:sz w:val="24"/>
          <w:szCs w:val="26"/>
        </w:rPr>
        <w:t xml:space="preserve"> faculty and staff are white, cis</w:t>
      </w:r>
      <w:r w:rsidR="005D0B0C" w:rsidRPr="00473F9D">
        <w:rPr>
          <w:sz w:val="24"/>
          <w:szCs w:val="26"/>
        </w:rPr>
        <w:t>-</w:t>
      </w:r>
      <w:r w:rsidR="003B3EBF" w:rsidRPr="00473F9D">
        <w:rPr>
          <w:sz w:val="24"/>
          <w:szCs w:val="26"/>
        </w:rPr>
        <w:t>hetero, and able-bodied</w:t>
      </w:r>
      <w:r w:rsidR="005358EB" w:rsidRPr="00473F9D">
        <w:rPr>
          <w:sz w:val="24"/>
          <w:szCs w:val="26"/>
        </w:rPr>
        <w:t xml:space="preserve"> settlers</w:t>
      </w:r>
      <w:r w:rsidR="003B3EBF" w:rsidRPr="00473F9D">
        <w:rPr>
          <w:sz w:val="24"/>
          <w:szCs w:val="26"/>
        </w:rPr>
        <w:t xml:space="preserve"> (</w:t>
      </w:r>
      <w:hyperlink r:id="rId22" w:history="1">
        <w:r w:rsidR="003B3EBF" w:rsidRPr="009B4AED">
          <w:rPr>
            <w:rStyle w:val="Hyperlink"/>
            <w:sz w:val="24"/>
            <w:szCs w:val="26"/>
          </w:rPr>
          <w:t>Equity Census, 2022</w:t>
        </w:r>
      </w:hyperlink>
      <w:r w:rsidR="003B3EBF" w:rsidRPr="00473F9D">
        <w:rPr>
          <w:sz w:val="24"/>
          <w:szCs w:val="26"/>
        </w:rPr>
        <w:t>).</w:t>
      </w:r>
      <w:r w:rsidR="005358EB" w:rsidRPr="00473F9D">
        <w:rPr>
          <w:sz w:val="24"/>
          <w:szCs w:val="26"/>
        </w:rPr>
        <w:t xml:space="preserve"> This means that before</w:t>
      </w:r>
      <w:r w:rsidR="006427E5" w:rsidRPr="00473F9D">
        <w:rPr>
          <w:sz w:val="24"/>
          <w:szCs w:val="26"/>
        </w:rPr>
        <w:t xml:space="preserve"> you</w:t>
      </w:r>
      <w:r w:rsidR="005358EB" w:rsidRPr="00473F9D">
        <w:rPr>
          <w:sz w:val="24"/>
          <w:szCs w:val="26"/>
        </w:rPr>
        <w:t xml:space="preserve"> </w:t>
      </w:r>
      <w:r w:rsidR="00EE5EFB" w:rsidRPr="00473F9D">
        <w:rPr>
          <w:sz w:val="24"/>
          <w:szCs w:val="26"/>
        </w:rPr>
        <w:t>set</w:t>
      </w:r>
      <w:r w:rsidR="00853E1D" w:rsidRPr="00473F9D">
        <w:rPr>
          <w:sz w:val="24"/>
          <w:szCs w:val="26"/>
        </w:rPr>
        <w:t xml:space="preserve"> </w:t>
      </w:r>
      <w:r w:rsidR="005358EB" w:rsidRPr="00473F9D">
        <w:rPr>
          <w:sz w:val="24"/>
          <w:szCs w:val="26"/>
        </w:rPr>
        <w:t>EDI-DIA</w:t>
      </w:r>
      <w:r w:rsidR="00EB3085" w:rsidRPr="00473F9D">
        <w:rPr>
          <w:sz w:val="24"/>
          <w:szCs w:val="26"/>
        </w:rPr>
        <w:t xml:space="preserve"> </w:t>
      </w:r>
      <w:r w:rsidR="005D0B0C" w:rsidRPr="00473F9D">
        <w:rPr>
          <w:sz w:val="24"/>
          <w:szCs w:val="26"/>
        </w:rPr>
        <w:t>goals</w:t>
      </w:r>
      <w:r w:rsidR="00C16E68" w:rsidRPr="00473F9D">
        <w:rPr>
          <w:sz w:val="24"/>
          <w:szCs w:val="26"/>
        </w:rPr>
        <w:t xml:space="preserve"> for your program</w:t>
      </w:r>
      <w:r w:rsidR="005358EB" w:rsidRPr="00473F9D">
        <w:rPr>
          <w:sz w:val="24"/>
          <w:szCs w:val="26"/>
        </w:rPr>
        <w:t xml:space="preserve">, you will </w:t>
      </w:r>
      <w:r w:rsidR="006427E5" w:rsidRPr="00473F9D">
        <w:rPr>
          <w:sz w:val="24"/>
          <w:szCs w:val="26"/>
        </w:rPr>
        <w:t>want to</w:t>
      </w:r>
      <w:r w:rsidR="00480B81" w:rsidRPr="00473F9D">
        <w:rPr>
          <w:sz w:val="24"/>
          <w:szCs w:val="26"/>
        </w:rPr>
        <w:t xml:space="preserve"> </w:t>
      </w:r>
      <w:r w:rsidR="00853E1D" w:rsidRPr="00473F9D">
        <w:rPr>
          <w:sz w:val="24"/>
          <w:szCs w:val="26"/>
        </w:rPr>
        <w:t xml:space="preserve">reflect on </w:t>
      </w:r>
      <w:r w:rsidR="4D048B0D" w:rsidRPr="00473F9D">
        <w:rPr>
          <w:sz w:val="24"/>
          <w:szCs w:val="26"/>
        </w:rPr>
        <w:t>how your</w:t>
      </w:r>
      <w:r w:rsidR="001261B6" w:rsidRPr="00473F9D">
        <w:rPr>
          <w:sz w:val="24"/>
          <w:szCs w:val="26"/>
        </w:rPr>
        <w:t xml:space="preserve"> </w:t>
      </w:r>
      <w:r w:rsidR="000D000E" w:rsidRPr="00473F9D">
        <w:rPr>
          <w:sz w:val="24"/>
          <w:szCs w:val="26"/>
        </w:rPr>
        <w:t>Step 3</w:t>
      </w:r>
      <w:r w:rsidR="001261B6" w:rsidRPr="00473F9D">
        <w:rPr>
          <w:sz w:val="24"/>
          <w:szCs w:val="26"/>
        </w:rPr>
        <w:t xml:space="preserve"> priorities</w:t>
      </w:r>
      <w:r w:rsidR="7B9C1367" w:rsidRPr="00473F9D">
        <w:rPr>
          <w:sz w:val="24"/>
          <w:szCs w:val="26"/>
        </w:rPr>
        <w:t xml:space="preserve"> align with those of</w:t>
      </w:r>
      <w:r w:rsidR="001261B6" w:rsidRPr="00473F9D">
        <w:rPr>
          <w:sz w:val="24"/>
          <w:szCs w:val="26"/>
        </w:rPr>
        <w:t xml:space="preserve"> </w:t>
      </w:r>
      <w:r w:rsidR="00350523" w:rsidRPr="00473F9D">
        <w:rPr>
          <w:sz w:val="24"/>
          <w:szCs w:val="26"/>
        </w:rPr>
        <w:t>marginalized communities</w:t>
      </w:r>
      <w:r w:rsidR="5BF036E4" w:rsidRPr="00473F9D">
        <w:rPr>
          <w:sz w:val="24"/>
          <w:szCs w:val="26"/>
        </w:rPr>
        <w:t>.</w:t>
      </w:r>
    </w:p>
    <w:p w14:paraId="294C71FB" w14:textId="77777777" w:rsidR="00C16E68" w:rsidRPr="00473F9D" w:rsidRDefault="00C16E68" w:rsidP="00A82B9A">
      <w:pPr>
        <w:rPr>
          <w:sz w:val="24"/>
          <w:szCs w:val="26"/>
        </w:rPr>
      </w:pPr>
    </w:p>
    <w:p w14:paraId="64D7FB82" w14:textId="7BF855B0" w:rsidR="00C16E68" w:rsidRPr="00473F9D" w:rsidRDefault="00BB1B34" w:rsidP="00A82B9A">
      <w:pPr>
        <w:rPr>
          <w:sz w:val="24"/>
          <w:szCs w:val="26"/>
        </w:rPr>
      </w:pPr>
      <w:r w:rsidRPr="00473F9D">
        <w:rPr>
          <w:sz w:val="24"/>
          <w:szCs w:val="26"/>
        </w:rPr>
        <w:t>This step is where EDI-DIA work can be unfairly left to equity-deserving members of your program</w:t>
      </w:r>
      <w:r w:rsidR="00BD5A43" w:rsidRPr="00473F9D">
        <w:rPr>
          <w:sz w:val="24"/>
          <w:szCs w:val="26"/>
        </w:rPr>
        <w:t xml:space="preserve">. Rather than asking </w:t>
      </w:r>
      <w:r w:rsidR="00F20BF1" w:rsidRPr="00473F9D">
        <w:rPr>
          <w:sz w:val="24"/>
          <w:szCs w:val="26"/>
        </w:rPr>
        <w:t xml:space="preserve">for customized workshops or professional development for your program, consider exploring existing resources </w:t>
      </w:r>
      <w:r w:rsidR="00B03FA9" w:rsidRPr="00473F9D">
        <w:rPr>
          <w:sz w:val="24"/>
          <w:szCs w:val="26"/>
        </w:rPr>
        <w:t>created by Black, Indigenous, or People of Colour</w:t>
      </w:r>
      <w:r w:rsidR="00691907" w:rsidRPr="00473F9D">
        <w:rPr>
          <w:sz w:val="24"/>
          <w:szCs w:val="26"/>
        </w:rPr>
        <w:t>.</w:t>
      </w:r>
      <w:r w:rsidR="003E4468" w:rsidRPr="00473F9D">
        <w:rPr>
          <w:sz w:val="24"/>
          <w:szCs w:val="26"/>
        </w:rPr>
        <w:t xml:space="preserve"> Many examples are listed in the right-hand column of Table 1.</w:t>
      </w:r>
    </w:p>
    <w:p w14:paraId="3308AB58" w14:textId="7A371D8A" w:rsidR="00A82B9A" w:rsidRPr="00473F9D" w:rsidRDefault="00A82B9A" w:rsidP="004968CA">
      <w:pPr>
        <w:rPr>
          <w:sz w:val="24"/>
          <w:szCs w:val="26"/>
        </w:rPr>
      </w:pPr>
    </w:p>
    <w:p w14:paraId="6CF36920" w14:textId="00F4E8E9" w:rsidR="004968CA" w:rsidRPr="00473F9D" w:rsidRDefault="004968CA" w:rsidP="004968CA">
      <w:pPr>
        <w:rPr>
          <w:sz w:val="24"/>
          <w:szCs w:val="26"/>
        </w:rPr>
      </w:pPr>
      <w:r w:rsidRPr="00473F9D">
        <w:rPr>
          <w:sz w:val="24"/>
          <w:szCs w:val="26"/>
        </w:rPr>
        <w:t>Questions to guide your thinking:</w:t>
      </w:r>
    </w:p>
    <w:p w14:paraId="039DA4C4" w14:textId="443CEF2E" w:rsidR="002E3E3F" w:rsidRPr="00473F9D" w:rsidRDefault="00D36439" w:rsidP="00A82B9A">
      <w:pPr>
        <w:pStyle w:val="ListParagraph"/>
        <w:numPr>
          <w:ilvl w:val="0"/>
          <w:numId w:val="15"/>
        </w:numPr>
        <w:rPr>
          <w:sz w:val="24"/>
          <w:szCs w:val="26"/>
        </w:rPr>
      </w:pPr>
      <w:r w:rsidRPr="00473F9D">
        <w:rPr>
          <w:sz w:val="24"/>
          <w:szCs w:val="26"/>
        </w:rPr>
        <w:t>H</w:t>
      </w:r>
      <w:r w:rsidR="000A3F8C" w:rsidRPr="00473F9D">
        <w:rPr>
          <w:sz w:val="24"/>
          <w:szCs w:val="26"/>
        </w:rPr>
        <w:t xml:space="preserve">ow do </w:t>
      </w:r>
      <w:r w:rsidR="66B889B3" w:rsidRPr="00473F9D">
        <w:rPr>
          <w:sz w:val="24"/>
          <w:szCs w:val="26"/>
        </w:rPr>
        <w:t>y</w:t>
      </w:r>
      <w:r w:rsidR="000A3F8C" w:rsidRPr="00473F9D">
        <w:rPr>
          <w:sz w:val="24"/>
          <w:szCs w:val="26"/>
        </w:rPr>
        <w:t>our program priorities from Step 3</w:t>
      </w:r>
      <w:r w:rsidR="7DDBC66A" w:rsidRPr="00473F9D">
        <w:rPr>
          <w:sz w:val="24"/>
          <w:szCs w:val="26"/>
        </w:rPr>
        <w:t>, Question 2</w:t>
      </w:r>
      <w:r w:rsidR="000A3F8C" w:rsidRPr="00473F9D">
        <w:rPr>
          <w:sz w:val="24"/>
          <w:szCs w:val="26"/>
        </w:rPr>
        <w:t xml:space="preserve"> support the priorities</w:t>
      </w:r>
      <w:r w:rsidR="7737B154" w:rsidRPr="00473F9D">
        <w:rPr>
          <w:sz w:val="24"/>
          <w:szCs w:val="26"/>
        </w:rPr>
        <w:t xml:space="preserve"> and needs</w:t>
      </w:r>
      <w:r w:rsidR="000A3F8C" w:rsidRPr="00473F9D">
        <w:rPr>
          <w:sz w:val="24"/>
          <w:szCs w:val="26"/>
        </w:rPr>
        <w:t xml:space="preserve"> of equity-deserving groups?</w:t>
      </w:r>
      <w:r w:rsidR="2C765431" w:rsidRPr="00473F9D">
        <w:rPr>
          <w:sz w:val="24"/>
          <w:szCs w:val="26"/>
        </w:rPr>
        <w:t xml:space="preserve"> </w:t>
      </w:r>
    </w:p>
    <w:p w14:paraId="09DED278" w14:textId="03002430" w:rsidR="00C03449" w:rsidRPr="00473F9D" w:rsidRDefault="004F6B32" w:rsidP="00A82B9A">
      <w:pPr>
        <w:pStyle w:val="ListParagraph"/>
        <w:numPr>
          <w:ilvl w:val="0"/>
          <w:numId w:val="15"/>
        </w:numPr>
        <w:rPr>
          <w:sz w:val="24"/>
          <w:szCs w:val="26"/>
        </w:rPr>
      </w:pPr>
      <w:r w:rsidRPr="00473F9D">
        <w:rPr>
          <w:sz w:val="24"/>
          <w:szCs w:val="26"/>
        </w:rPr>
        <w:t>What</w:t>
      </w:r>
      <w:r w:rsidR="00C03449" w:rsidRPr="00473F9D">
        <w:rPr>
          <w:sz w:val="24"/>
          <w:szCs w:val="26"/>
        </w:rPr>
        <w:t xml:space="preserve"> learning is your program willing to do to </w:t>
      </w:r>
      <w:r w:rsidR="0009517A" w:rsidRPr="00473F9D">
        <w:rPr>
          <w:sz w:val="24"/>
          <w:szCs w:val="26"/>
        </w:rPr>
        <w:t>better understand</w:t>
      </w:r>
      <w:r w:rsidRPr="00473F9D">
        <w:rPr>
          <w:sz w:val="24"/>
          <w:szCs w:val="26"/>
        </w:rPr>
        <w:t xml:space="preserve"> any misalignments?</w:t>
      </w:r>
    </w:p>
    <w:p w14:paraId="4CFAF2A0" w14:textId="009BB641" w:rsidR="002E3E3F" w:rsidRPr="00473F9D" w:rsidRDefault="002E3E3F" w:rsidP="002E3E3F">
      <w:pPr>
        <w:pStyle w:val="ListParagraph"/>
        <w:numPr>
          <w:ilvl w:val="0"/>
          <w:numId w:val="15"/>
        </w:numPr>
        <w:rPr>
          <w:sz w:val="24"/>
          <w:szCs w:val="26"/>
        </w:rPr>
      </w:pPr>
      <w:r w:rsidRPr="00473F9D">
        <w:rPr>
          <w:sz w:val="24"/>
          <w:szCs w:val="26"/>
        </w:rPr>
        <w:t>Consider having group members share resources or ideas that helped change their thinking. Alternatively, your group could all read the same resource(s) and discuss together.</w:t>
      </w:r>
      <w:r w:rsidRPr="00473F9D">
        <w:rPr>
          <w:sz w:val="24"/>
          <w:szCs w:val="26"/>
        </w:rPr>
        <w:br/>
      </w:r>
    </w:p>
    <w:p w14:paraId="17D0A11E" w14:textId="0E7EB614" w:rsidR="004968CA" w:rsidRPr="00473F9D" w:rsidRDefault="004968CA" w:rsidP="00A82B9A">
      <w:pPr>
        <w:rPr>
          <w:sz w:val="24"/>
          <w:szCs w:val="26"/>
        </w:rPr>
      </w:pPr>
      <w:r w:rsidRPr="00473F9D">
        <w:rPr>
          <w:sz w:val="24"/>
          <w:szCs w:val="26"/>
        </w:rPr>
        <w:t>Resources available to support this step:</w:t>
      </w:r>
    </w:p>
    <w:p w14:paraId="4E2EFDA5" w14:textId="1DE07BDB" w:rsidR="00452766" w:rsidRPr="00473F9D" w:rsidRDefault="00452766" w:rsidP="00EF5814">
      <w:pPr>
        <w:pStyle w:val="ListParagraph"/>
        <w:numPr>
          <w:ilvl w:val="0"/>
          <w:numId w:val="8"/>
        </w:numPr>
        <w:rPr>
          <w:sz w:val="24"/>
          <w:szCs w:val="26"/>
        </w:rPr>
      </w:pPr>
      <w:hyperlink r:id="rId23">
        <w:r w:rsidRPr="00473F9D">
          <w:rPr>
            <w:rStyle w:val="Hyperlink"/>
            <w:sz w:val="24"/>
            <w:szCs w:val="26"/>
          </w:rPr>
          <w:t>Western University’s Indigenous Strategic Plan</w:t>
        </w:r>
      </w:hyperlink>
      <w:r w:rsidRPr="00473F9D">
        <w:rPr>
          <w:sz w:val="24"/>
          <w:szCs w:val="26"/>
        </w:rPr>
        <w:t xml:space="preserve"> (October 2016)</w:t>
      </w:r>
    </w:p>
    <w:p w14:paraId="297B9C4B" w14:textId="32F3CDE8" w:rsidR="00EF5814" w:rsidRPr="00473F9D" w:rsidRDefault="00452766" w:rsidP="00EF5814">
      <w:pPr>
        <w:pStyle w:val="ListParagraph"/>
        <w:numPr>
          <w:ilvl w:val="0"/>
          <w:numId w:val="8"/>
        </w:numPr>
        <w:rPr>
          <w:sz w:val="24"/>
          <w:szCs w:val="26"/>
        </w:rPr>
      </w:pPr>
      <w:hyperlink r:id="rId24">
        <w:r w:rsidRPr="00473F9D">
          <w:rPr>
            <w:rStyle w:val="Hyperlink"/>
            <w:sz w:val="24"/>
            <w:szCs w:val="26"/>
          </w:rPr>
          <w:t>President’s Anti-Racism Working Group Final Report</w:t>
        </w:r>
      </w:hyperlink>
      <w:r w:rsidRPr="00473F9D">
        <w:rPr>
          <w:sz w:val="24"/>
          <w:szCs w:val="26"/>
        </w:rPr>
        <w:t xml:space="preserve"> (May 2020)</w:t>
      </w:r>
    </w:p>
    <w:p w14:paraId="726CD0E3" w14:textId="5EFFA65E" w:rsidR="00452766" w:rsidRPr="00473F9D" w:rsidRDefault="00452766" w:rsidP="00EF5814">
      <w:pPr>
        <w:pStyle w:val="ListParagraph"/>
        <w:numPr>
          <w:ilvl w:val="0"/>
          <w:numId w:val="8"/>
        </w:numPr>
        <w:rPr>
          <w:sz w:val="24"/>
          <w:szCs w:val="26"/>
        </w:rPr>
      </w:pPr>
      <w:hyperlink r:id="rId25" w:history="1">
        <w:r w:rsidRPr="009B4AED">
          <w:rPr>
            <w:rStyle w:val="Hyperlink"/>
            <w:sz w:val="24"/>
            <w:szCs w:val="26"/>
          </w:rPr>
          <w:t>Western Equity Census Report</w:t>
        </w:r>
      </w:hyperlink>
      <w:r w:rsidRPr="00473F9D">
        <w:rPr>
          <w:sz w:val="24"/>
          <w:szCs w:val="26"/>
        </w:rPr>
        <w:t xml:space="preserve"> (March 2022)</w:t>
      </w:r>
    </w:p>
    <w:p w14:paraId="23B85C57" w14:textId="28CBF824" w:rsidR="00A90A81" w:rsidRDefault="00271FE4" w:rsidP="00EF5814">
      <w:pPr>
        <w:pStyle w:val="ListParagraph"/>
        <w:numPr>
          <w:ilvl w:val="0"/>
          <w:numId w:val="8"/>
        </w:numPr>
        <w:rPr>
          <w:sz w:val="24"/>
          <w:szCs w:val="26"/>
        </w:rPr>
      </w:pPr>
      <w:hyperlink r:id="rId26">
        <w:r w:rsidRPr="00473F9D">
          <w:rPr>
            <w:rStyle w:val="Hyperlink"/>
            <w:sz w:val="24"/>
            <w:szCs w:val="26"/>
          </w:rPr>
          <w:t>Book a consultation with Western Libraries</w:t>
        </w:r>
      </w:hyperlink>
      <w:r w:rsidRPr="00473F9D">
        <w:rPr>
          <w:sz w:val="24"/>
          <w:szCs w:val="26"/>
        </w:rPr>
        <w:t xml:space="preserve"> for help</w:t>
      </w:r>
      <w:r w:rsidR="00A90A81" w:rsidRPr="00473F9D">
        <w:rPr>
          <w:sz w:val="24"/>
          <w:szCs w:val="26"/>
        </w:rPr>
        <w:t xml:space="preserve"> with finding diverse voices</w:t>
      </w:r>
      <w:r w:rsidR="00265006" w:rsidRPr="00473F9D">
        <w:rPr>
          <w:sz w:val="24"/>
          <w:szCs w:val="26"/>
        </w:rPr>
        <w:t>, such as equity-deserving members of your disciplinary community</w:t>
      </w:r>
      <w:r w:rsidR="00B36FE0" w:rsidRPr="00473F9D">
        <w:rPr>
          <w:sz w:val="24"/>
          <w:szCs w:val="26"/>
        </w:rPr>
        <w:br/>
      </w:r>
    </w:p>
    <w:p w14:paraId="589DC5E6" w14:textId="77777777" w:rsidR="00EE2CF3" w:rsidRPr="00473F9D" w:rsidRDefault="00EE2CF3" w:rsidP="00EE2CF3">
      <w:pPr>
        <w:pStyle w:val="ListParagraph"/>
        <w:rPr>
          <w:sz w:val="24"/>
          <w:szCs w:val="26"/>
        </w:rPr>
      </w:pPr>
    </w:p>
    <w:p w14:paraId="0CF1F4BD" w14:textId="77777777" w:rsidR="00A8266E" w:rsidRDefault="00A8266E" w:rsidP="00A8266E">
      <w:pPr>
        <w:rPr>
          <w:sz w:val="28"/>
          <w:szCs w:val="28"/>
        </w:rPr>
      </w:pPr>
    </w:p>
    <w:p w14:paraId="16A7B085" w14:textId="77777777" w:rsidR="00EE2CF3" w:rsidRDefault="00EE2CF3" w:rsidP="00A8266E">
      <w:pPr>
        <w:rPr>
          <w:sz w:val="28"/>
          <w:szCs w:val="28"/>
        </w:rPr>
      </w:pPr>
    </w:p>
    <w:p w14:paraId="3645563E" w14:textId="77777777" w:rsidR="00EE2CF3" w:rsidRPr="00473F9D" w:rsidRDefault="00EE2CF3" w:rsidP="00A8266E">
      <w:pPr>
        <w:rPr>
          <w:sz w:val="28"/>
          <w:szCs w:val="28"/>
        </w:rPr>
      </w:pPr>
    </w:p>
    <w:p w14:paraId="381F827F" w14:textId="5911466B" w:rsidR="00011A2F" w:rsidRPr="00473F9D" w:rsidRDefault="00C41466" w:rsidP="00770C01">
      <w:pPr>
        <w:pStyle w:val="Heading3"/>
        <w:rPr>
          <w:sz w:val="24"/>
          <w:szCs w:val="28"/>
        </w:rPr>
      </w:pPr>
      <w:r w:rsidRPr="00473F9D">
        <w:rPr>
          <w:sz w:val="24"/>
          <w:szCs w:val="28"/>
        </w:rPr>
        <w:lastRenderedPageBreak/>
        <w:t>Step 5: Setting Goals</w:t>
      </w:r>
    </w:p>
    <w:p w14:paraId="6D99CD0E" w14:textId="77777777" w:rsidR="00C41466" w:rsidRPr="00473F9D" w:rsidRDefault="00C41466" w:rsidP="00A82B9A">
      <w:pPr>
        <w:rPr>
          <w:b/>
          <w:bCs/>
          <w:sz w:val="24"/>
          <w:szCs w:val="26"/>
        </w:rPr>
      </w:pPr>
    </w:p>
    <w:p w14:paraId="542F8605" w14:textId="16EB66F3" w:rsidR="00AF38CE" w:rsidRPr="00473F9D" w:rsidRDefault="00C26494" w:rsidP="0F532722">
      <w:pPr>
        <w:rPr>
          <w:sz w:val="24"/>
          <w:szCs w:val="26"/>
        </w:rPr>
      </w:pPr>
      <w:r w:rsidRPr="00473F9D">
        <w:rPr>
          <w:sz w:val="24"/>
          <w:szCs w:val="26"/>
        </w:rPr>
        <w:t>Reflecting on the results of the previous four steps</w:t>
      </w:r>
      <w:r w:rsidR="00A83BE7" w:rsidRPr="00473F9D">
        <w:rPr>
          <w:sz w:val="24"/>
          <w:szCs w:val="26"/>
        </w:rPr>
        <w:t xml:space="preserve">, </w:t>
      </w:r>
      <w:r w:rsidRPr="00473F9D">
        <w:rPr>
          <w:sz w:val="24"/>
          <w:szCs w:val="26"/>
        </w:rPr>
        <w:t>identify</w:t>
      </w:r>
      <w:r w:rsidR="00A83BE7" w:rsidRPr="00473F9D">
        <w:rPr>
          <w:sz w:val="24"/>
          <w:szCs w:val="26"/>
        </w:rPr>
        <w:t xml:space="preserve"> equity, diversity, inclusion, decolonization, </w:t>
      </w:r>
      <w:r w:rsidR="0075079C" w:rsidRPr="00473F9D">
        <w:rPr>
          <w:sz w:val="24"/>
          <w:szCs w:val="26"/>
        </w:rPr>
        <w:t>Indigenization,</w:t>
      </w:r>
      <w:r w:rsidR="00A83BE7" w:rsidRPr="00473F9D">
        <w:rPr>
          <w:sz w:val="24"/>
          <w:szCs w:val="26"/>
        </w:rPr>
        <w:t xml:space="preserve"> and</w:t>
      </w:r>
      <w:r w:rsidR="00417587" w:rsidRPr="00473F9D">
        <w:rPr>
          <w:sz w:val="24"/>
          <w:szCs w:val="26"/>
        </w:rPr>
        <w:t>/or</w:t>
      </w:r>
      <w:r w:rsidR="00A83BE7" w:rsidRPr="00473F9D">
        <w:rPr>
          <w:sz w:val="24"/>
          <w:szCs w:val="26"/>
        </w:rPr>
        <w:t xml:space="preserve"> accessibility</w:t>
      </w:r>
      <w:r w:rsidRPr="00473F9D">
        <w:rPr>
          <w:sz w:val="24"/>
          <w:szCs w:val="26"/>
        </w:rPr>
        <w:t xml:space="preserve"> </w:t>
      </w:r>
      <w:r w:rsidR="00437383" w:rsidRPr="00473F9D">
        <w:rPr>
          <w:sz w:val="24"/>
          <w:szCs w:val="26"/>
        </w:rPr>
        <w:t>goals or next steps</w:t>
      </w:r>
      <w:r w:rsidRPr="00473F9D">
        <w:rPr>
          <w:sz w:val="24"/>
          <w:szCs w:val="26"/>
        </w:rPr>
        <w:t xml:space="preserve"> for your program.</w:t>
      </w:r>
      <w:r w:rsidR="0075079C" w:rsidRPr="00473F9D">
        <w:rPr>
          <w:sz w:val="24"/>
          <w:szCs w:val="26"/>
        </w:rPr>
        <w:t xml:space="preserve"> </w:t>
      </w:r>
      <w:r w:rsidR="56BF2E46" w:rsidRPr="00473F9D">
        <w:rPr>
          <w:sz w:val="24"/>
          <w:szCs w:val="26"/>
        </w:rPr>
        <w:t>A reminder that EDI-DIA work is complex</w:t>
      </w:r>
      <w:r w:rsidR="0019177F" w:rsidRPr="00473F9D">
        <w:rPr>
          <w:sz w:val="24"/>
          <w:szCs w:val="26"/>
        </w:rPr>
        <w:t xml:space="preserve">: </w:t>
      </w:r>
      <w:r w:rsidR="00877DEF" w:rsidRPr="00877DEF">
        <w:rPr>
          <w:sz w:val="24"/>
          <w:szCs w:val="26"/>
        </w:rPr>
        <w:t>your incremental efforts today pave way for major reform tomorrow</w:t>
      </w:r>
      <w:r w:rsidR="0019177F" w:rsidRPr="00473F9D">
        <w:rPr>
          <w:sz w:val="24"/>
          <w:szCs w:val="26"/>
        </w:rPr>
        <w:t xml:space="preserve">. </w:t>
      </w:r>
      <w:r w:rsidR="00FA50DF" w:rsidRPr="00473F9D">
        <w:rPr>
          <w:sz w:val="24"/>
          <w:szCs w:val="26"/>
        </w:rPr>
        <w:t xml:space="preserve">Starting small and concentrating on work you can </w:t>
      </w:r>
      <w:r w:rsidR="00A13F9F" w:rsidRPr="00473F9D">
        <w:rPr>
          <w:sz w:val="24"/>
          <w:szCs w:val="26"/>
        </w:rPr>
        <w:t>do</w:t>
      </w:r>
      <w:r w:rsidR="00FA50DF" w:rsidRPr="00473F9D">
        <w:rPr>
          <w:sz w:val="24"/>
          <w:szCs w:val="26"/>
        </w:rPr>
        <w:t xml:space="preserve"> </w:t>
      </w:r>
      <w:r w:rsidR="00A13F9F" w:rsidRPr="00473F9D">
        <w:rPr>
          <w:sz w:val="24"/>
          <w:szCs w:val="26"/>
        </w:rPr>
        <w:t xml:space="preserve">right now </w:t>
      </w:r>
      <w:r w:rsidR="00FA50DF" w:rsidRPr="00473F9D">
        <w:rPr>
          <w:sz w:val="24"/>
          <w:szCs w:val="26"/>
        </w:rPr>
        <w:t xml:space="preserve">is better than </w:t>
      </w:r>
      <w:r w:rsidR="008C19D1" w:rsidRPr="00473F9D">
        <w:rPr>
          <w:sz w:val="24"/>
          <w:szCs w:val="26"/>
        </w:rPr>
        <w:t xml:space="preserve">setting goals you do not know how to achieve and </w:t>
      </w:r>
      <w:r w:rsidR="00820D20" w:rsidRPr="00473F9D">
        <w:rPr>
          <w:sz w:val="24"/>
          <w:szCs w:val="26"/>
        </w:rPr>
        <w:t>might</w:t>
      </w:r>
      <w:r w:rsidR="008C19D1" w:rsidRPr="00473F9D">
        <w:rPr>
          <w:sz w:val="24"/>
          <w:szCs w:val="26"/>
        </w:rPr>
        <w:t xml:space="preserve"> abandon.</w:t>
      </w:r>
      <w:r w:rsidR="008A793B" w:rsidRPr="00473F9D">
        <w:rPr>
          <w:sz w:val="24"/>
          <w:szCs w:val="26"/>
        </w:rPr>
        <w:t xml:space="preserve"> </w:t>
      </w:r>
    </w:p>
    <w:p w14:paraId="169894F2" w14:textId="77777777" w:rsidR="00C407BB" w:rsidRPr="00473F9D" w:rsidRDefault="00C407BB" w:rsidP="0F532722">
      <w:pPr>
        <w:rPr>
          <w:sz w:val="24"/>
          <w:szCs w:val="26"/>
        </w:rPr>
      </w:pPr>
    </w:p>
    <w:p w14:paraId="1CFC485C" w14:textId="4F2D440D" w:rsidR="09981A96" w:rsidRPr="00473F9D" w:rsidRDefault="09981A96" w:rsidP="0F532722">
      <w:pPr>
        <w:rPr>
          <w:sz w:val="24"/>
          <w:szCs w:val="26"/>
        </w:rPr>
      </w:pPr>
      <w:r w:rsidRPr="00473F9D">
        <w:rPr>
          <w:sz w:val="24"/>
          <w:szCs w:val="26"/>
        </w:rPr>
        <w:t>Questions to guide your thinking:</w:t>
      </w:r>
    </w:p>
    <w:p w14:paraId="5CEE6DE9" w14:textId="4950942C" w:rsidR="00475A06" w:rsidRPr="00473F9D" w:rsidRDefault="00680563" w:rsidP="00E2486B">
      <w:pPr>
        <w:pStyle w:val="ListParagraph"/>
        <w:numPr>
          <w:ilvl w:val="0"/>
          <w:numId w:val="17"/>
        </w:numPr>
        <w:rPr>
          <w:sz w:val="24"/>
          <w:szCs w:val="26"/>
        </w:rPr>
      </w:pPr>
      <w:r w:rsidRPr="00473F9D">
        <w:rPr>
          <w:sz w:val="24"/>
          <w:szCs w:val="26"/>
        </w:rPr>
        <w:t xml:space="preserve">What EDI-DIA work </w:t>
      </w:r>
      <w:r w:rsidR="00504CCA" w:rsidRPr="00473F9D">
        <w:rPr>
          <w:sz w:val="24"/>
          <w:szCs w:val="26"/>
        </w:rPr>
        <w:t>can</w:t>
      </w:r>
      <w:r w:rsidRPr="00473F9D">
        <w:rPr>
          <w:sz w:val="24"/>
          <w:szCs w:val="26"/>
        </w:rPr>
        <w:t xml:space="preserve"> your program begin right now?</w:t>
      </w:r>
      <w:r w:rsidR="006404F1" w:rsidRPr="00473F9D">
        <w:rPr>
          <w:sz w:val="24"/>
          <w:szCs w:val="26"/>
        </w:rPr>
        <w:t xml:space="preserve"> Use</w:t>
      </w:r>
      <w:r w:rsidR="00396651" w:rsidDel="00C248FA">
        <w:rPr>
          <w:sz w:val="24"/>
          <w:szCs w:val="26"/>
        </w:rPr>
        <w:t xml:space="preserve"> </w:t>
      </w:r>
      <w:r w:rsidR="00396651" w:rsidDel="00244DF2">
        <w:rPr>
          <w:sz w:val="24"/>
          <w:szCs w:val="26"/>
        </w:rPr>
        <w:t xml:space="preserve">the </w:t>
      </w:r>
      <w:hyperlink r:id="rId27" w:history="1">
        <w:r w:rsidR="00396651" w:rsidRPr="00383B79">
          <w:rPr>
            <w:rStyle w:val="Hyperlink"/>
            <w:sz w:val="24"/>
            <w:szCs w:val="26"/>
          </w:rPr>
          <w:t>Applying an EDI Lens Tool</w:t>
        </w:r>
      </w:hyperlink>
      <w:r w:rsidR="00396651">
        <w:rPr>
          <w:sz w:val="24"/>
          <w:szCs w:val="26"/>
        </w:rPr>
        <w:t xml:space="preserve"> </w:t>
      </w:r>
      <w:r w:rsidR="00244DF2">
        <w:rPr>
          <w:sz w:val="24"/>
          <w:szCs w:val="26"/>
        </w:rPr>
        <w:t xml:space="preserve">or </w:t>
      </w:r>
      <w:hyperlink r:id="rId28" w:history="1">
        <w:r w:rsidR="00244DF2" w:rsidRPr="00473F9D">
          <w:rPr>
            <w:rStyle w:val="Hyperlink"/>
            <w:sz w:val="24"/>
            <w:szCs w:val="26"/>
          </w:rPr>
          <w:t>Building a Strong Fire framework</w:t>
        </w:r>
      </w:hyperlink>
      <w:r w:rsidR="00244DF2" w:rsidRPr="00473F9D">
        <w:rPr>
          <w:sz w:val="24"/>
          <w:szCs w:val="26"/>
        </w:rPr>
        <w:t xml:space="preserve"> </w:t>
      </w:r>
      <w:r w:rsidR="006404F1" w:rsidRPr="00473F9D">
        <w:rPr>
          <w:sz w:val="24"/>
          <w:szCs w:val="26"/>
        </w:rPr>
        <w:t>to guide your thinking.</w:t>
      </w:r>
    </w:p>
    <w:p w14:paraId="24310097" w14:textId="77777777" w:rsidR="00475A06" w:rsidRPr="00473F9D" w:rsidRDefault="78112558" w:rsidP="00E2486B">
      <w:pPr>
        <w:pStyle w:val="ListParagraph"/>
        <w:numPr>
          <w:ilvl w:val="0"/>
          <w:numId w:val="17"/>
        </w:numPr>
        <w:spacing w:line="259" w:lineRule="auto"/>
        <w:rPr>
          <w:sz w:val="24"/>
          <w:szCs w:val="26"/>
        </w:rPr>
      </w:pPr>
      <w:r w:rsidRPr="00473F9D">
        <w:rPr>
          <w:sz w:val="24"/>
          <w:szCs w:val="26"/>
        </w:rPr>
        <w:t xml:space="preserve">Which priorities will best help </w:t>
      </w:r>
      <w:r w:rsidR="002740C0" w:rsidRPr="00473F9D">
        <w:rPr>
          <w:sz w:val="24"/>
          <w:szCs w:val="26"/>
        </w:rPr>
        <w:t>y</w:t>
      </w:r>
      <w:r w:rsidRPr="00473F9D">
        <w:rPr>
          <w:sz w:val="24"/>
          <w:szCs w:val="26"/>
        </w:rPr>
        <w:t>our program move down the Spectrum of Change</w:t>
      </w:r>
      <w:r w:rsidR="00524EE4" w:rsidRPr="00473F9D">
        <w:rPr>
          <w:sz w:val="24"/>
          <w:szCs w:val="26"/>
        </w:rPr>
        <w:t xml:space="preserve">? </w:t>
      </w:r>
    </w:p>
    <w:p w14:paraId="7FA7A0D1" w14:textId="1B111569" w:rsidR="00A36AD8" w:rsidRPr="00473F9D" w:rsidRDefault="00877DEF" w:rsidP="00E2486B">
      <w:pPr>
        <w:pStyle w:val="ListParagraph"/>
        <w:numPr>
          <w:ilvl w:val="0"/>
          <w:numId w:val="17"/>
        </w:numPr>
        <w:spacing w:line="259" w:lineRule="auto"/>
        <w:rPr>
          <w:sz w:val="24"/>
          <w:szCs w:val="26"/>
        </w:rPr>
      </w:pPr>
      <w:r w:rsidRPr="00877DEF">
        <w:rPr>
          <w:sz w:val="24"/>
          <w:szCs w:val="26"/>
        </w:rPr>
        <w:t>How will you ensure everyone (and not just equity-deserving individuals) is involved in sharing the responsibilities for achieving your goals</w:t>
      </w:r>
      <w:r w:rsidR="00524EE4" w:rsidRPr="00473F9D">
        <w:rPr>
          <w:sz w:val="24"/>
          <w:szCs w:val="26"/>
        </w:rPr>
        <w:t xml:space="preserve">? </w:t>
      </w:r>
      <w:r w:rsidR="0075079C" w:rsidRPr="00473F9D">
        <w:rPr>
          <w:sz w:val="24"/>
          <w:szCs w:val="26"/>
        </w:rPr>
        <w:t xml:space="preserve">The far-right column of Table 1 includes campus resources and programming </w:t>
      </w:r>
      <w:r w:rsidR="00B00964" w:rsidRPr="00473F9D">
        <w:rPr>
          <w:sz w:val="24"/>
          <w:szCs w:val="26"/>
        </w:rPr>
        <w:t xml:space="preserve">designed to support your program with its ongoing EDI-DIA work. </w:t>
      </w:r>
    </w:p>
    <w:p w14:paraId="01012D39" w14:textId="77777777" w:rsidR="00011A2F" w:rsidRPr="00473F9D" w:rsidRDefault="00011A2F" w:rsidP="00A82B9A">
      <w:pPr>
        <w:rPr>
          <w:sz w:val="24"/>
          <w:szCs w:val="26"/>
        </w:rPr>
      </w:pPr>
    </w:p>
    <w:p w14:paraId="399EE237" w14:textId="77777777" w:rsidR="00DC7929" w:rsidRDefault="00DC7929" w:rsidP="00A82B9A">
      <w:pPr>
        <w:rPr>
          <w:sz w:val="24"/>
          <w:szCs w:val="26"/>
        </w:rPr>
      </w:pPr>
    </w:p>
    <w:p w14:paraId="657F0077" w14:textId="77777777" w:rsidR="00A74C76" w:rsidRDefault="00A74C76" w:rsidP="00A82B9A">
      <w:pPr>
        <w:rPr>
          <w:sz w:val="24"/>
          <w:szCs w:val="26"/>
        </w:rPr>
      </w:pPr>
    </w:p>
    <w:p w14:paraId="5458756B" w14:textId="5119CA9E" w:rsidR="00011A2F" w:rsidRPr="00473F9D" w:rsidRDefault="007975E2" w:rsidP="00A82B9A">
      <w:pPr>
        <w:rPr>
          <w:sz w:val="24"/>
          <w:szCs w:val="26"/>
        </w:rPr>
      </w:pPr>
      <w:r w:rsidRPr="00473F9D">
        <w:rPr>
          <w:sz w:val="24"/>
          <w:szCs w:val="26"/>
        </w:rPr>
        <w:t>Resources available to support this step:</w:t>
      </w:r>
    </w:p>
    <w:p w14:paraId="5D9C7409" w14:textId="4063A911" w:rsidR="00A36AD8" w:rsidRPr="00473F9D" w:rsidRDefault="00877DEF" w:rsidP="00A36AD8">
      <w:pPr>
        <w:pStyle w:val="ListParagraph"/>
        <w:numPr>
          <w:ilvl w:val="0"/>
          <w:numId w:val="14"/>
        </w:numPr>
        <w:rPr>
          <w:sz w:val="24"/>
          <w:szCs w:val="26"/>
        </w:rPr>
      </w:pPr>
      <w:r>
        <w:rPr>
          <w:sz w:val="24"/>
          <w:szCs w:val="26"/>
        </w:rPr>
        <w:t xml:space="preserve">The </w:t>
      </w:r>
      <w:hyperlink r:id="rId29" w:history="1">
        <w:r w:rsidR="007975E2" w:rsidRPr="00473F9D">
          <w:rPr>
            <w:rStyle w:val="Hyperlink"/>
            <w:sz w:val="24"/>
            <w:szCs w:val="26"/>
          </w:rPr>
          <w:t>Building a Strong Fire</w:t>
        </w:r>
      </w:hyperlink>
      <w:r w:rsidR="007975E2" w:rsidRPr="00473F9D">
        <w:rPr>
          <w:sz w:val="24"/>
          <w:szCs w:val="26"/>
        </w:rPr>
        <w:t xml:space="preserve"> </w:t>
      </w:r>
      <w:r>
        <w:rPr>
          <w:sz w:val="24"/>
          <w:szCs w:val="26"/>
        </w:rPr>
        <w:t>F</w:t>
      </w:r>
      <w:r w:rsidR="007975E2" w:rsidRPr="00473F9D">
        <w:rPr>
          <w:sz w:val="24"/>
          <w:szCs w:val="26"/>
        </w:rPr>
        <w:t>ramework</w:t>
      </w:r>
      <w:r>
        <w:rPr>
          <w:sz w:val="24"/>
          <w:szCs w:val="26"/>
        </w:rPr>
        <w:t>:</w:t>
      </w:r>
    </w:p>
    <w:p w14:paraId="01FDDAD3" w14:textId="4DA7CEA9" w:rsidR="00A36AD8" w:rsidRPr="00473F9D" w:rsidRDefault="00A36AD8" w:rsidP="00A36AD8">
      <w:pPr>
        <w:ind w:left="720"/>
        <w:rPr>
          <w:sz w:val="24"/>
          <w:szCs w:val="26"/>
        </w:rPr>
      </w:pPr>
      <w:r w:rsidRPr="00473F9D">
        <w:rPr>
          <w:sz w:val="24"/>
          <w:szCs w:val="26"/>
        </w:rPr>
        <w:t xml:space="preserve">Grounded in Indigenous knowledges and educational priorities, </w:t>
      </w:r>
      <w:proofErr w:type="gramStart"/>
      <w:r w:rsidRPr="00473F9D">
        <w:rPr>
          <w:sz w:val="24"/>
          <w:szCs w:val="26"/>
        </w:rPr>
        <w:t>Building</w:t>
      </w:r>
      <w:proofErr w:type="gramEnd"/>
      <w:r w:rsidRPr="00473F9D">
        <w:rPr>
          <w:sz w:val="24"/>
          <w:szCs w:val="26"/>
        </w:rPr>
        <w:t xml:space="preserve"> a </w:t>
      </w:r>
      <w:r w:rsidR="00524EE4" w:rsidRPr="00473F9D">
        <w:rPr>
          <w:sz w:val="24"/>
          <w:szCs w:val="26"/>
        </w:rPr>
        <w:t>Strong</w:t>
      </w:r>
      <w:r w:rsidRPr="00473F9D">
        <w:rPr>
          <w:sz w:val="24"/>
          <w:szCs w:val="26"/>
        </w:rPr>
        <w:t xml:space="preserve"> Fire integrates Ontario’s approach to postsecondary quality assurance with participatory approaches underpinning Indigenous ways of knowing and doing. This integration results in a philosophy of program review that aims to ensure intentional action so that design and operations remain interconnected and in balance. Akin to the logs in a fire that are well-tended to grow and burn strong, the framework’s four interconnected </w:t>
      </w:r>
      <w:r w:rsidR="00820D20" w:rsidRPr="00473F9D">
        <w:rPr>
          <w:sz w:val="24"/>
          <w:szCs w:val="26"/>
        </w:rPr>
        <w:t xml:space="preserve">Indigenous Quality Assurance Standards </w:t>
      </w:r>
      <w:r w:rsidRPr="00473F9D">
        <w:rPr>
          <w:sz w:val="24"/>
          <w:szCs w:val="26"/>
        </w:rPr>
        <w:t xml:space="preserve">help institutional community members meet expectations in culturally responsive, responsible and respectful ways. </w:t>
      </w:r>
      <w:r w:rsidR="00820D20" w:rsidRPr="00473F9D">
        <w:rPr>
          <w:sz w:val="24"/>
          <w:szCs w:val="26"/>
        </w:rPr>
        <w:t>These are: 1) Celebration and Sharing; 2) Honour and Respect; 3) Place and Purpose; 4) Relationship to Land.</w:t>
      </w:r>
    </w:p>
    <w:p w14:paraId="52AA2944" w14:textId="77777777" w:rsidR="00A36AD8" w:rsidRPr="00473F9D" w:rsidRDefault="00A36AD8" w:rsidP="00A36AD8">
      <w:pPr>
        <w:ind w:left="720"/>
        <w:rPr>
          <w:sz w:val="24"/>
          <w:szCs w:val="26"/>
        </w:rPr>
      </w:pPr>
    </w:p>
    <w:p w14:paraId="0D5EA1D8" w14:textId="77777777" w:rsidR="00770C01" w:rsidRDefault="00A36AD8" w:rsidP="007B6972">
      <w:pPr>
        <w:ind w:left="720"/>
        <w:rPr>
          <w:sz w:val="24"/>
          <w:szCs w:val="26"/>
        </w:rPr>
      </w:pPr>
      <w:r w:rsidRPr="00473F9D">
        <w:rPr>
          <w:sz w:val="24"/>
          <w:szCs w:val="26"/>
        </w:rPr>
        <w:t>Specific examples of the actioning of each standard, via ‘four directions’ of awareness – from the east (“seeing it”) to the south (“relating to it”) to the west (“figuring it out and understanding”) to the north (“doing it or taking action”) are presented in rubric in the “Building a Strong Fire” document between pages 20 and 33.</w:t>
      </w:r>
    </w:p>
    <w:p w14:paraId="146A13D1" w14:textId="5CD0D5D1" w:rsidR="00C371CC" w:rsidRDefault="00DD2DBF" w:rsidP="00C371CC">
      <w:pPr>
        <w:pStyle w:val="ListParagraph"/>
        <w:numPr>
          <w:ilvl w:val="0"/>
          <w:numId w:val="14"/>
        </w:numPr>
        <w:rPr>
          <w:sz w:val="24"/>
          <w:szCs w:val="26"/>
        </w:rPr>
      </w:pPr>
      <w:r>
        <w:rPr>
          <w:sz w:val="24"/>
          <w:szCs w:val="26"/>
        </w:rPr>
        <w:t xml:space="preserve">The </w:t>
      </w:r>
      <w:hyperlink r:id="rId30" w:history="1">
        <w:r w:rsidRPr="005B058A">
          <w:rPr>
            <w:rStyle w:val="Hyperlink"/>
            <w:sz w:val="24"/>
            <w:szCs w:val="26"/>
          </w:rPr>
          <w:t>Applying an EDI Lens Tool</w:t>
        </w:r>
      </w:hyperlink>
      <w:r w:rsidR="00C371CC">
        <w:rPr>
          <w:sz w:val="24"/>
          <w:szCs w:val="26"/>
        </w:rPr>
        <w:t xml:space="preserve"> is designed to support programs with identifying</w:t>
      </w:r>
      <w:r w:rsidR="00F557AF">
        <w:rPr>
          <w:sz w:val="24"/>
          <w:szCs w:val="26"/>
        </w:rPr>
        <w:t xml:space="preserve"> priorities or next steps</w:t>
      </w:r>
    </w:p>
    <w:p w14:paraId="7D5AA43D" w14:textId="77777777" w:rsidR="00DD2DBF" w:rsidRPr="00473F9D" w:rsidRDefault="00DD2DBF" w:rsidP="007B6972">
      <w:pPr>
        <w:ind w:left="720"/>
        <w:rPr>
          <w:sz w:val="24"/>
          <w:szCs w:val="26"/>
        </w:rPr>
      </w:pPr>
    </w:p>
    <w:p w14:paraId="048724BD" w14:textId="77777777" w:rsidR="00770C01" w:rsidRPr="00473F9D" w:rsidRDefault="00770C01" w:rsidP="00770C01">
      <w:pPr>
        <w:rPr>
          <w:sz w:val="24"/>
          <w:szCs w:val="26"/>
        </w:rPr>
      </w:pPr>
    </w:p>
    <w:p w14:paraId="42556250" w14:textId="77777777" w:rsidR="00770C01" w:rsidRPr="00473F9D" w:rsidRDefault="00770C01" w:rsidP="00770C01">
      <w:pPr>
        <w:rPr>
          <w:sz w:val="24"/>
          <w:szCs w:val="26"/>
        </w:rPr>
      </w:pPr>
    </w:p>
    <w:p w14:paraId="76DC4496" w14:textId="63BE0306" w:rsidR="009948BB" w:rsidRPr="00473F9D" w:rsidRDefault="009948BB">
      <w:pPr>
        <w:pStyle w:val="ListParagraph"/>
        <w:numPr>
          <w:ilvl w:val="0"/>
          <w:numId w:val="19"/>
        </w:numPr>
        <w:rPr>
          <w:b/>
          <w:bCs/>
          <w:sz w:val="28"/>
          <w:szCs w:val="28"/>
        </w:rPr>
      </w:pPr>
      <w:r w:rsidRPr="00473F9D">
        <w:rPr>
          <w:b/>
          <w:bCs/>
          <w:sz w:val="28"/>
          <w:szCs w:val="28"/>
        </w:rPr>
        <w:br w:type="page"/>
      </w:r>
    </w:p>
    <w:p w14:paraId="59782000" w14:textId="77777777" w:rsidR="009948BB" w:rsidRPr="00473F9D" w:rsidRDefault="009948BB" w:rsidP="00A82B9A">
      <w:pPr>
        <w:rPr>
          <w:b/>
          <w:bCs/>
          <w:sz w:val="28"/>
          <w:szCs w:val="28"/>
        </w:rPr>
        <w:sectPr w:rsidR="009948BB" w:rsidRPr="00473F9D" w:rsidSect="00FA2FDC">
          <w:headerReference w:type="even" r:id="rId31"/>
          <w:headerReference w:type="default" r:id="rId32"/>
          <w:footerReference w:type="default" r:id="rId33"/>
          <w:footerReference w:type="first" r:id="rId34"/>
          <w:pgSz w:w="12240" w:h="15840"/>
          <w:pgMar w:top="1134" w:right="1183" w:bottom="1021" w:left="1440" w:header="709" w:footer="709" w:gutter="0"/>
          <w:cols w:space="708"/>
          <w:docGrid w:linePitch="360"/>
        </w:sectPr>
      </w:pPr>
    </w:p>
    <w:tbl>
      <w:tblPr>
        <w:tblStyle w:val="TableGrid"/>
        <w:tblW w:w="13892" w:type="dxa"/>
        <w:tblLook w:val="04A0" w:firstRow="1" w:lastRow="0" w:firstColumn="1" w:lastColumn="0" w:noHBand="0" w:noVBand="1"/>
      </w:tblPr>
      <w:tblGrid>
        <w:gridCol w:w="1701"/>
        <w:gridCol w:w="2268"/>
        <w:gridCol w:w="2268"/>
        <w:gridCol w:w="2127"/>
        <w:gridCol w:w="2409"/>
        <w:gridCol w:w="3119"/>
      </w:tblGrid>
      <w:tr w:rsidR="00A8266E" w:rsidRPr="00026131" w14:paraId="35676DAE" w14:textId="77777777" w:rsidTr="008C0BB8">
        <w:trPr>
          <w:cnfStyle w:val="100000000000" w:firstRow="1" w:lastRow="0" w:firstColumn="0" w:lastColumn="0" w:oddVBand="0" w:evenVBand="0" w:oddHBand="0" w:evenHBand="0" w:firstRowFirstColumn="0" w:firstRowLastColumn="0" w:lastRowFirstColumn="0" w:lastRowLastColumn="0"/>
        </w:trPr>
        <w:tc>
          <w:tcPr>
            <w:tcW w:w="13892" w:type="dxa"/>
            <w:gridSpan w:val="6"/>
            <w:tcBorders>
              <w:top w:val="nil"/>
              <w:left w:val="nil"/>
              <w:right w:val="nil"/>
            </w:tcBorders>
          </w:tcPr>
          <w:p w14:paraId="0900B176" w14:textId="63196E4D" w:rsidR="00A8266E" w:rsidRPr="00A8266E" w:rsidRDefault="00A8266E" w:rsidP="00A8266E">
            <w:pPr>
              <w:ind w:right="122"/>
              <w:jc w:val="center"/>
              <w:rPr>
                <w:b w:val="0"/>
                <w:bCs/>
                <w:sz w:val="26"/>
                <w:szCs w:val="26"/>
              </w:rPr>
            </w:pPr>
            <w:r w:rsidRPr="00A8266E">
              <w:rPr>
                <w:bCs/>
                <w:sz w:val="26"/>
                <w:szCs w:val="26"/>
              </w:rPr>
              <w:lastRenderedPageBreak/>
              <w:t>Examples of EDI-DIA Work Across the Spectrum of Change</w:t>
            </w:r>
          </w:p>
          <w:p w14:paraId="1A7C80D7" w14:textId="359ED77C" w:rsidR="00A8266E" w:rsidRPr="00F079CF" w:rsidRDefault="00D102B4" w:rsidP="00A8266E">
            <w:pPr>
              <w:ind w:right="122"/>
              <w:jc w:val="center"/>
              <w:rPr>
                <w:bCs/>
                <w:szCs w:val="22"/>
              </w:rPr>
            </w:pPr>
            <w:r>
              <w:rPr>
                <w:noProof/>
              </w:rPr>
              <mc:AlternateContent>
                <mc:Choice Requires="wps">
                  <w:drawing>
                    <wp:anchor distT="0" distB="0" distL="114300" distR="114300" simplePos="0" relativeHeight="251658245" behindDoc="1" locked="0" layoutInCell="1" allowOverlap="1" wp14:anchorId="031020B8" wp14:editId="16FA314B">
                      <wp:simplePos x="0" y="0"/>
                      <wp:positionH relativeFrom="column">
                        <wp:posOffset>-809551</wp:posOffset>
                      </wp:positionH>
                      <wp:positionV relativeFrom="paragraph">
                        <wp:posOffset>158824</wp:posOffset>
                      </wp:positionV>
                      <wp:extent cx="531495" cy="5949538"/>
                      <wp:effectExtent l="19050" t="0" r="40005" b="32385"/>
                      <wp:wrapNone/>
                      <wp:docPr id="7"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95" cy="5949538"/>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20F522" id="Arrow: Down 7" o:spid="_x0000_s1026" type="#_x0000_t67" style="position:absolute;margin-left:-63.75pt;margin-top:12.5pt;width:41.85pt;height:468.4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" adj="20635" fillcolor="#a5a5a5 [3206]" strokecolor="#525252 [1606]" strokeweight="1pt">
                      <v:path arrowok="t"/>
                    </v:shape>
                  </w:pict>
                </mc:Fallback>
              </mc:AlternateContent>
            </w:r>
          </w:p>
        </w:tc>
      </w:tr>
      <w:tr w:rsidR="008F31EF" w:rsidRPr="00026131" w14:paraId="212E27BA" w14:textId="77777777" w:rsidTr="008C0BB8">
        <w:tc>
          <w:tcPr>
            <w:tcW w:w="1701" w:type="dxa"/>
          </w:tcPr>
          <w:p w14:paraId="2D922D65" w14:textId="78870612" w:rsidR="009948BB" w:rsidRPr="00026131" w:rsidRDefault="009948BB" w:rsidP="00080AF8">
            <w:pPr>
              <w:rPr>
                <w:szCs w:val="22"/>
              </w:rPr>
            </w:pPr>
          </w:p>
        </w:tc>
        <w:tc>
          <w:tcPr>
            <w:tcW w:w="2268" w:type="dxa"/>
          </w:tcPr>
          <w:p w14:paraId="5BE43C0E" w14:textId="11D18B64" w:rsidR="009948BB" w:rsidRPr="00B749FE" w:rsidRDefault="009948BB" w:rsidP="00080AF8">
            <w:pPr>
              <w:rPr>
                <w:b/>
                <w:szCs w:val="22"/>
              </w:rPr>
            </w:pPr>
            <w:r w:rsidRPr="00B749FE">
              <w:rPr>
                <w:b/>
                <w:szCs w:val="22"/>
              </w:rPr>
              <w:t>Decolonization</w:t>
            </w:r>
          </w:p>
        </w:tc>
        <w:tc>
          <w:tcPr>
            <w:tcW w:w="2268" w:type="dxa"/>
          </w:tcPr>
          <w:p w14:paraId="5DE0C00C" w14:textId="77777777" w:rsidR="009948BB" w:rsidRPr="00B749FE" w:rsidRDefault="009948BB" w:rsidP="00080AF8">
            <w:pPr>
              <w:rPr>
                <w:b/>
                <w:szCs w:val="22"/>
              </w:rPr>
            </w:pPr>
            <w:r w:rsidRPr="00B749FE">
              <w:rPr>
                <w:b/>
                <w:szCs w:val="22"/>
              </w:rPr>
              <w:t>Indigenization</w:t>
            </w:r>
          </w:p>
        </w:tc>
        <w:tc>
          <w:tcPr>
            <w:tcW w:w="2127" w:type="dxa"/>
          </w:tcPr>
          <w:p w14:paraId="123479D5" w14:textId="77777777" w:rsidR="009948BB" w:rsidRPr="00B749FE" w:rsidRDefault="009948BB" w:rsidP="00080AF8">
            <w:pPr>
              <w:rPr>
                <w:b/>
                <w:szCs w:val="22"/>
              </w:rPr>
            </w:pPr>
            <w:r w:rsidRPr="00B749FE">
              <w:rPr>
                <w:b/>
              </w:rPr>
              <w:t>Accessibility</w:t>
            </w:r>
          </w:p>
        </w:tc>
        <w:tc>
          <w:tcPr>
            <w:tcW w:w="2409" w:type="dxa"/>
          </w:tcPr>
          <w:p w14:paraId="0232A252" w14:textId="77777777" w:rsidR="009948BB" w:rsidRPr="00B749FE" w:rsidRDefault="009948BB" w:rsidP="00080AF8">
            <w:pPr>
              <w:rPr>
                <w:b/>
                <w:szCs w:val="22"/>
              </w:rPr>
            </w:pPr>
            <w:r w:rsidRPr="00B749FE">
              <w:rPr>
                <w:b/>
              </w:rPr>
              <w:t>Anti-Racism</w:t>
            </w:r>
          </w:p>
        </w:tc>
        <w:tc>
          <w:tcPr>
            <w:tcW w:w="3119" w:type="dxa"/>
          </w:tcPr>
          <w:p w14:paraId="6B89D145" w14:textId="092AF6FD" w:rsidR="009948BB" w:rsidRPr="00B749FE" w:rsidRDefault="009948BB" w:rsidP="00080AF8">
            <w:pPr>
              <w:ind w:right="122"/>
              <w:rPr>
                <w:b/>
                <w:szCs w:val="22"/>
              </w:rPr>
            </w:pPr>
            <w:r w:rsidRPr="00B749FE">
              <w:rPr>
                <w:b/>
                <w:szCs w:val="22"/>
              </w:rPr>
              <w:t>Campus Resources to Support Your Program</w:t>
            </w:r>
          </w:p>
        </w:tc>
      </w:tr>
      <w:tr w:rsidR="009948BB" w:rsidRPr="00026131" w14:paraId="6C373D71" w14:textId="77777777" w:rsidTr="008C0BB8">
        <w:trPr>
          <w:trHeight w:val="1043"/>
        </w:trPr>
        <w:tc>
          <w:tcPr>
            <w:tcW w:w="1701" w:type="dxa"/>
          </w:tcPr>
          <w:p w14:paraId="02B6C518" w14:textId="49B5CCF9" w:rsidR="009948BB" w:rsidRPr="00F079CF" w:rsidRDefault="009948BB" w:rsidP="00080AF8">
            <w:pPr>
              <w:rPr>
                <w:b/>
                <w:bCs/>
                <w:szCs w:val="22"/>
              </w:rPr>
            </w:pPr>
            <w:r w:rsidRPr="00F079CF">
              <w:rPr>
                <w:b/>
                <w:bCs/>
                <w:szCs w:val="22"/>
              </w:rPr>
              <w:t>Individual professional development</w:t>
            </w:r>
          </w:p>
        </w:tc>
        <w:tc>
          <w:tcPr>
            <w:tcW w:w="9072" w:type="dxa"/>
            <w:gridSpan w:val="4"/>
          </w:tcPr>
          <w:p w14:paraId="38B3D7E0" w14:textId="20C05F36" w:rsidR="009948BB" w:rsidRDefault="009948BB" w:rsidP="00080AF8">
            <w:pPr>
              <w:rPr>
                <w:szCs w:val="22"/>
              </w:rPr>
            </w:pPr>
            <w:r>
              <w:rPr>
                <w:szCs w:val="22"/>
              </w:rPr>
              <w:t xml:space="preserve">Faculty and staff develop </w:t>
            </w:r>
            <w:r w:rsidR="00820D20">
              <w:rPr>
                <w:szCs w:val="22"/>
              </w:rPr>
              <w:t xml:space="preserve">relational </w:t>
            </w:r>
            <w:r>
              <w:rPr>
                <w:szCs w:val="22"/>
              </w:rPr>
              <w:t>positionality statements that acknowledge their privileges as well as their relationships to Indigenous knowledges, lands, and Peoples</w:t>
            </w:r>
          </w:p>
          <w:p w14:paraId="666D8205" w14:textId="77777777" w:rsidR="009948BB" w:rsidRDefault="009948BB" w:rsidP="00080AF8">
            <w:pPr>
              <w:rPr>
                <w:szCs w:val="22"/>
              </w:rPr>
            </w:pPr>
          </w:p>
          <w:p w14:paraId="1221DBE7" w14:textId="77777777" w:rsidR="009948BB" w:rsidRPr="00026131" w:rsidRDefault="009948BB" w:rsidP="00080AF8">
            <w:pPr>
              <w:rPr>
                <w:szCs w:val="22"/>
              </w:rPr>
            </w:pPr>
            <w:r>
              <w:rPr>
                <w:szCs w:val="22"/>
              </w:rPr>
              <w:t>Program members attend institutional professional development opportunities, contribute to EDI-DIA-focused committees</w:t>
            </w:r>
          </w:p>
        </w:tc>
        <w:tc>
          <w:tcPr>
            <w:tcW w:w="3119" w:type="dxa"/>
          </w:tcPr>
          <w:p w14:paraId="37FDD77A" w14:textId="6F4F09EC" w:rsidR="009948BB" w:rsidRDefault="009948BB" w:rsidP="00080AF8">
            <w:pPr>
              <w:rPr>
                <w:szCs w:val="22"/>
              </w:rPr>
            </w:pPr>
            <w:hyperlink r:id="rId35" w:history="1">
              <w:r w:rsidRPr="00453F13">
                <w:rPr>
                  <w:rStyle w:val="Hyperlink"/>
                  <w:szCs w:val="22"/>
                </w:rPr>
                <w:t xml:space="preserve">OII </w:t>
              </w:r>
              <w:r w:rsidR="00820D20" w:rsidRPr="00453F13">
                <w:rPr>
                  <w:rStyle w:val="Hyperlink"/>
                  <w:szCs w:val="22"/>
                </w:rPr>
                <w:t xml:space="preserve">Indigenous </w:t>
              </w:r>
              <w:r w:rsidRPr="00453F13">
                <w:rPr>
                  <w:rStyle w:val="Hyperlink"/>
                  <w:szCs w:val="22"/>
                </w:rPr>
                <w:t>Allyship Guide</w:t>
              </w:r>
            </w:hyperlink>
            <w:r>
              <w:rPr>
                <w:szCs w:val="22"/>
              </w:rPr>
              <w:t xml:space="preserve"> </w:t>
            </w:r>
          </w:p>
          <w:p w14:paraId="204043C1" w14:textId="77777777" w:rsidR="009948BB" w:rsidRDefault="009948BB" w:rsidP="00080AF8">
            <w:pPr>
              <w:rPr>
                <w:szCs w:val="22"/>
              </w:rPr>
            </w:pPr>
          </w:p>
          <w:p w14:paraId="3499D978" w14:textId="426DEA46" w:rsidR="009948BB" w:rsidRDefault="00620528" w:rsidP="00080AF8">
            <w:pPr>
              <w:rPr>
                <w:szCs w:val="22"/>
              </w:rPr>
            </w:pPr>
            <w:hyperlink r:id="rId36" w:history="1">
              <w:r w:rsidRPr="00BF6B00">
                <w:rPr>
                  <w:rStyle w:val="Hyperlink"/>
                  <w:szCs w:val="22"/>
                </w:rPr>
                <w:t>Anti-Racism Foundations Certificate Program</w:t>
              </w:r>
            </w:hyperlink>
            <w:r>
              <w:rPr>
                <w:szCs w:val="22"/>
              </w:rPr>
              <w:t xml:space="preserve"> (online modules</w:t>
            </w:r>
            <w:r w:rsidR="00BF3821">
              <w:rPr>
                <w:szCs w:val="22"/>
              </w:rPr>
              <w:t xml:space="preserve"> from</w:t>
            </w:r>
            <w:r>
              <w:rPr>
                <w:szCs w:val="22"/>
              </w:rPr>
              <w:t xml:space="preserve"> Office of EDI</w:t>
            </w:r>
            <w:r w:rsidR="00BF3821">
              <w:rPr>
                <w:szCs w:val="22"/>
              </w:rPr>
              <w:t>)</w:t>
            </w:r>
          </w:p>
          <w:p w14:paraId="4EF57844" w14:textId="77777777" w:rsidR="001E5F5D" w:rsidRDefault="001E5F5D" w:rsidP="00080AF8">
            <w:pPr>
              <w:rPr>
                <w:szCs w:val="22"/>
              </w:rPr>
            </w:pPr>
          </w:p>
          <w:p w14:paraId="3A13B400" w14:textId="0EAC2F2F" w:rsidR="001E5F5D" w:rsidRDefault="001E5F5D" w:rsidP="001E5F5D">
            <w:pPr>
              <w:rPr>
                <w:szCs w:val="22"/>
              </w:rPr>
            </w:pPr>
            <w:hyperlink r:id="rId37" w:history="1">
              <w:r w:rsidRPr="0036769E">
                <w:rPr>
                  <w:rStyle w:val="Hyperlink"/>
                  <w:szCs w:val="22"/>
                </w:rPr>
                <w:t>Inclusive Language Guide</w:t>
              </w:r>
            </w:hyperlink>
          </w:p>
          <w:p w14:paraId="5C74142F" w14:textId="0D389695" w:rsidR="001E5F5D" w:rsidRPr="00026131" w:rsidRDefault="001E5F5D" w:rsidP="00080AF8">
            <w:pPr>
              <w:rPr>
                <w:szCs w:val="22"/>
              </w:rPr>
            </w:pPr>
          </w:p>
        </w:tc>
      </w:tr>
      <w:tr w:rsidR="008F31EF" w:rsidRPr="00026131" w14:paraId="2A08E432" w14:textId="77777777" w:rsidTr="008C0BB8">
        <w:tc>
          <w:tcPr>
            <w:tcW w:w="1701" w:type="dxa"/>
          </w:tcPr>
          <w:p w14:paraId="1E3D073F" w14:textId="0E024FF1" w:rsidR="009948BB" w:rsidRPr="00F079CF" w:rsidRDefault="00F14287" w:rsidP="00080AF8">
            <w:pPr>
              <w:rPr>
                <w:b/>
                <w:bCs/>
                <w:szCs w:val="22"/>
              </w:rPr>
            </w:pPr>
            <w:r>
              <w:rPr>
                <w:noProof/>
              </w:rPr>
              <mc:AlternateContent>
                <mc:Choice Requires="wps">
                  <w:drawing>
                    <wp:anchor distT="0" distB="0" distL="114300" distR="114300" simplePos="0" relativeHeight="251658246" behindDoc="0" locked="0" layoutInCell="1" allowOverlap="1" wp14:anchorId="758F66D0" wp14:editId="423CD6A0">
                      <wp:simplePos x="0" y="0"/>
                      <wp:positionH relativeFrom="column">
                        <wp:posOffset>-1902777</wp:posOffset>
                      </wp:positionH>
                      <wp:positionV relativeFrom="paragraph">
                        <wp:posOffset>783338</wp:posOffset>
                      </wp:positionV>
                      <wp:extent cx="2753478" cy="393065"/>
                      <wp:effectExtent l="0" t="0" r="7938" b="0"/>
                      <wp:wrapNone/>
                      <wp:docPr id="1794254251" name="Text Box 1794254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2753478" cy="393065"/>
                              </a:xfrm>
                              <a:prstGeom prst="rect">
                                <a:avLst/>
                              </a:prstGeom>
                              <a:noFill/>
                              <a:ln w="6350">
                                <a:noFill/>
                              </a:ln>
                            </wps:spPr>
                            <wps:txbx>
                              <w:txbxContent>
                                <w:p w14:paraId="718B6708" w14:textId="52D4DBB5" w:rsidR="00F14287" w:rsidRPr="00A8266E" w:rsidRDefault="00F14287" w:rsidP="00F14287">
                                  <w:pPr>
                                    <w:jc w:val="center"/>
                                    <w:rPr>
                                      <w:b/>
                                      <w:bCs/>
                                      <w:sz w:val="36"/>
                                      <w:szCs w:val="36"/>
                                    </w:rPr>
                                  </w:pPr>
                                  <w:r>
                                    <w:rPr>
                                      <w:b/>
                                      <w:bCs/>
                                      <w:sz w:val="36"/>
                                      <w:szCs w:val="36"/>
                                    </w:rPr>
                                    <w:t>Mino</w:t>
                                  </w:r>
                                  <w:r w:rsidRPr="00A8266E">
                                    <w:rPr>
                                      <w:b/>
                                      <w:bCs/>
                                      <w:sz w:val="36"/>
                                      <w:szCs w:val="36"/>
                                    </w:rPr>
                                    <w:t>r Reforms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F66D0" id="Text Box 1794254251" o:spid="_x0000_s1032" type="#_x0000_t202" style="position:absolute;margin-left:-149.8pt;margin-top:61.7pt;width:216.8pt;height:30.95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" filled="f" stroked="f" strokeweight=".5pt">
                      <v:textbox>
                        <w:txbxContent>
                          <w:p w14:paraId="718B6708" w14:textId="52D4DBB5" w:rsidR="00F14287" w:rsidRPr="00A8266E" w:rsidRDefault="00F14287" w:rsidP="00F14287">
                            <w:pPr>
                              <w:jc w:val="center"/>
                              <w:rPr>
                                <w:b/>
                                <w:bCs/>
                                <w:sz w:val="36"/>
                                <w:szCs w:val="36"/>
                              </w:rPr>
                            </w:pPr>
                            <w:r>
                              <w:rPr>
                                <w:b/>
                                <w:bCs/>
                                <w:sz w:val="36"/>
                                <w:szCs w:val="36"/>
                              </w:rPr>
                              <w:t>Mino</w:t>
                            </w:r>
                            <w:r w:rsidRPr="00A8266E">
                              <w:rPr>
                                <w:b/>
                                <w:bCs/>
                                <w:sz w:val="36"/>
                                <w:szCs w:val="36"/>
                              </w:rPr>
                              <w:t>r Reforms</w:t>
                            </w:r>
                          </w:p>
                        </w:txbxContent>
                      </v:textbox>
                    </v:shape>
                  </w:pict>
                </mc:Fallback>
              </mc:AlternateContent>
            </w:r>
            <w:r w:rsidR="009948BB" w:rsidRPr="00F079CF">
              <w:rPr>
                <w:b/>
                <w:bCs/>
                <w:szCs w:val="22"/>
              </w:rPr>
              <w:t>Course curriculum</w:t>
            </w:r>
          </w:p>
        </w:tc>
        <w:tc>
          <w:tcPr>
            <w:tcW w:w="2268" w:type="dxa"/>
          </w:tcPr>
          <w:p w14:paraId="264BC4A5" w14:textId="77777777" w:rsidR="009948BB" w:rsidRPr="00026131" w:rsidRDefault="009948BB" w:rsidP="00080AF8">
            <w:pPr>
              <w:rPr>
                <w:szCs w:val="22"/>
              </w:rPr>
            </w:pPr>
            <w:r>
              <w:rPr>
                <w:szCs w:val="22"/>
              </w:rPr>
              <w:t>Course learning outcomes include multiple epistemologies and were designed in partnership with students</w:t>
            </w:r>
          </w:p>
        </w:tc>
        <w:tc>
          <w:tcPr>
            <w:tcW w:w="2268" w:type="dxa"/>
          </w:tcPr>
          <w:p w14:paraId="43C3AFBB" w14:textId="77777777" w:rsidR="009948BB" w:rsidRPr="00026131" w:rsidRDefault="009948BB" w:rsidP="00080AF8">
            <w:pPr>
              <w:rPr>
                <w:szCs w:val="22"/>
              </w:rPr>
            </w:pPr>
            <w:r>
              <w:rPr>
                <w:szCs w:val="22"/>
              </w:rPr>
              <w:t xml:space="preserve">Encouraging non-Indigenous faculty to include Indigenous content in course outcomes </w:t>
            </w:r>
          </w:p>
        </w:tc>
        <w:tc>
          <w:tcPr>
            <w:tcW w:w="2127" w:type="dxa"/>
          </w:tcPr>
          <w:p w14:paraId="45395ED7" w14:textId="4CE0349F" w:rsidR="009948BB" w:rsidRPr="00026131" w:rsidRDefault="00A80CA2" w:rsidP="00080AF8">
            <w:pPr>
              <w:rPr>
                <w:szCs w:val="22"/>
              </w:rPr>
            </w:pPr>
            <w:r>
              <w:rPr>
                <w:szCs w:val="22"/>
              </w:rPr>
              <w:t xml:space="preserve">Universal Design for Learning principles (UDL) are applied to curriculum design, development and delivery </w:t>
            </w:r>
          </w:p>
        </w:tc>
        <w:tc>
          <w:tcPr>
            <w:tcW w:w="2409" w:type="dxa"/>
          </w:tcPr>
          <w:p w14:paraId="44F84A01" w14:textId="77777777" w:rsidR="009948BB" w:rsidRPr="00026131" w:rsidRDefault="009948BB" w:rsidP="00080AF8">
            <w:pPr>
              <w:rPr>
                <w:szCs w:val="22"/>
              </w:rPr>
            </w:pPr>
            <w:r>
              <w:rPr>
                <w:szCs w:val="22"/>
              </w:rPr>
              <w:t>Include course learning outcomes related to intercultural, global, or cosmopolitan learning</w:t>
            </w:r>
            <w:r>
              <w:rPr>
                <w:szCs w:val="22"/>
              </w:rPr>
              <w:br/>
            </w:r>
          </w:p>
        </w:tc>
        <w:tc>
          <w:tcPr>
            <w:tcW w:w="3119" w:type="dxa"/>
          </w:tcPr>
          <w:p w14:paraId="043BD16C" w14:textId="229783F0" w:rsidR="009948BB" w:rsidRDefault="009948BB" w:rsidP="00080AF8">
            <w:pPr>
              <w:rPr>
                <w:szCs w:val="22"/>
              </w:rPr>
            </w:pPr>
            <w:hyperlink r:id="rId38" w:history="1">
              <w:proofErr w:type="spellStart"/>
              <w:r w:rsidRPr="008C6168">
                <w:rPr>
                  <w:rStyle w:val="Hyperlink"/>
                  <w:szCs w:val="22"/>
                </w:rPr>
                <w:t>Maatookiiying</w:t>
              </w:r>
              <w:proofErr w:type="spellEnd"/>
              <w:r w:rsidRPr="008C6168">
                <w:rPr>
                  <w:rStyle w:val="Hyperlink"/>
                  <w:szCs w:val="22"/>
                </w:rPr>
                <w:t xml:space="preserve"> </w:t>
              </w:r>
              <w:proofErr w:type="spellStart"/>
              <w:r w:rsidRPr="008C6168">
                <w:rPr>
                  <w:rStyle w:val="Hyperlink"/>
                  <w:szCs w:val="22"/>
                </w:rPr>
                <w:t>gaa-miinigoowiziying</w:t>
              </w:r>
              <w:proofErr w:type="spellEnd"/>
              <w:r w:rsidRPr="008C6168">
                <w:rPr>
                  <w:rStyle w:val="Hyperlink"/>
                  <w:szCs w:val="22"/>
                </w:rPr>
                <w:t xml:space="preserve"> (Sharing Our Gifts)</w:t>
              </w:r>
            </w:hyperlink>
            <w:r w:rsidRPr="008C6168">
              <w:rPr>
                <w:szCs w:val="22"/>
              </w:rPr>
              <w:t xml:space="preserve"> Indigenous learning bundles</w:t>
            </w:r>
          </w:p>
          <w:p w14:paraId="2AA884F0" w14:textId="77777777" w:rsidR="009948BB" w:rsidRDefault="009948BB" w:rsidP="00080AF8">
            <w:pPr>
              <w:rPr>
                <w:szCs w:val="22"/>
              </w:rPr>
            </w:pPr>
          </w:p>
          <w:p w14:paraId="05DDD389" w14:textId="0E919994" w:rsidR="00C56785" w:rsidRPr="00026131" w:rsidRDefault="00C56785" w:rsidP="00080AF8">
            <w:pPr>
              <w:rPr>
                <w:szCs w:val="22"/>
              </w:rPr>
            </w:pPr>
            <w:hyperlink r:id="rId39" w:history="1">
              <w:r w:rsidRPr="00C56785">
                <w:rPr>
                  <w:rStyle w:val="Hyperlink"/>
                  <w:szCs w:val="22"/>
                </w:rPr>
                <w:t>Indigenous Teaching and Learning Series</w:t>
              </w:r>
            </w:hyperlink>
            <w:r>
              <w:rPr>
                <w:szCs w:val="22"/>
              </w:rPr>
              <w:t xml:space="preserve"> </w:t>
            </w:r>
          </w:p>
        </w:tc>
      </w:tr>
      <w:tr w:rsidR="008F31EF" w:rsidRPr="00026131" w14:paraId="3B3528CE" w14:textId="77777777" w:rsidTr="008C0BB8">
        <w:tc>
          <w:tcPr>
            <w:tcW w:w="1701" w:type="dxa"/>
          </w:tcPr>
          <w:p w14:paraId="32271932" w14:textId="3F21C7FF" w:rsidR="009948BB" w:rsidRPr="00F079CF" w:rsidRDefault="009948BB" w:rsidP="00080AF8">
            <w:pPr>
              <w:rPr>
                <w:b/>
                <w:bCs/>
                <w:szCs w:val="22"/>
              </w:rPr>
            </w:pPr>
            <w:r w:rsidRPr="00F079CF">
              <w:rPr>
                <w:b/>
                <w:bCs/>
                <w:szCs w:val="22"/>
              </w:rPr>
              <w:t>Course pedagogy</w:t>
            </w:r>
          </w:p>
        </w:tc>
        <w:tc>
          <w:tcPr>
            <w:tcW w:w="2268" w:type="dxa"/>
          </w:tcPr>
          <w:p w14:paraId="20FE7480" w14:textId="77777777" w:rsidR="009948BB" w:rsidRPr="00026131" w:rsidRDefault="009948BB" w:rsidP="00080AF8">
            <w:pPr>
              <w:rPr>
                <w:szCs w:val="22"/>
              </w:rPr>
            </w:pPr>
            <w:r>
              <w:rPr>
                <w:szCs w:val="22"/>
              </w:rPr>
              <w:t xml:space="preserve">Use decolonial pedagogies to enable students to critically interrogate their discipline’s contributions to colonization </w:t>
            </w:r>
          </w:p>
        </w:tc>
        <w:tc>
          <w:tcPr>
            <w:tcW w:w="2268" w:type="dxa"/>
          </w:tcPr>
          <w:p w14:paraId="5CC8041A" w14:textId="77777777" w:rsidR="009948BB" w:rsidRPr="00026131" w:rsidRDefault="009948BB" w:rsidP="00080AF8">
            <w:pPr>
              <w:rPr>
                <w:szCs w:val="22"/>
              </w:rPr>
            </w:pPr>
            <w:r>
              <w:rPr>
                <w:szCs w:val="22"/>
              </w:rPr>
              <w:t>Indigenous ways of knowing and voices included in course readings, speakers, and learning resources</w:t>
            </w:r>
          </w:p>
        </w:tc>
        <w:tc>
          <w:tcPr>
            <w:tcW w:w="2127" w:type="dxa"/>
          </w:tcPr>
          <w:p w14:paraId="00523CBB" w14:textId="77777777" w:rsidR="009948BB" w:rsidRPr="00026131" w:rsidRDefault="009948BB" w:rsidP="00080AF8">
            <w:pPr>
              <w:rPr>
                <w:szCs w:val="22"/>
              </w:rPr>
            </w:pPr>
            <w:r>
              <w:rPr>
                <w:szCs w:val="22"/>
              </w:rPr>
              <w:t>Course assessments include flexible assignments in consideration of Universal Design for Learning</w:t>
            </w:r>
          </w:p>
          <w:p w14:paraId="6DF078E5" w14:textId="77777777" w:rsidR="009948BB" w:rsidRPr="00026131" w:rsidRDefault="009948BB" w:rsidP="00080AF8">
            <w:pPr>
              <w:rPr>
                <w:szCs w:val="22"/>
              </w:rPr>
            </w:pPr>
          </w:p>
        </w:tc>
        <w:tc>
          <w:tcPr>
            <w:tcW w:w="2409" w:type="dxa"/>
          </w:tcPr>
          <w:p w14:paraId="3D5AD46A" w14:textId="77777777" w:rsidR="009948BB" w:rsidRDefault="009948BB" w:rsidP="00080AF8">
            <w:pPr>
              <w:rPr>
                <w:szCs w:val="22"/>
              </w:rPr>
            </w:pPr>
            <w:r>
              <w:rPr>
                <w:szCs w:val="22"/>
              </w:rPr>
              <w:t>Design courses and assignments in partnership with students</w:t>
            </w:r>
          </w:p>
          <w:p w14:paraId="6093CC09" w14:textId="77777777" w:rsidR="009948BB" w:rsidRDefault="009948BB" w:rsidP="00080AF8">
            <w:pPr>
              <w:rPr>
                <w:szCs w:val="22"/>
              </w:rPr>
            </w:pPr>
          </w:p>
          <w:p w14:paraId="210753D5" w14:textId="77777777" w:rsidR="009948BB" w:rsidRPr="00026131" w:rsidRDefault="009948BB" w:rsidP="00080AF8">
            <w:pPr>
              <w:rPr>
                <w:szCs w:val="22"/>
              </w:rPr>
            </w:pPr>
          </w:p>
        </w:tc>
        <w:tc>
          <w:tcPr>
            <w:tcW w:w="3119" w:type="dxa"/>
          </w:tcPr>
          <w:p w14:paraId="3127CEB3" w14:textId="3ED0D51C" w:rsidR="009948BB" w:rsidRPr="00A36562" w:rsidRDefault="00A36562" w:rsidP="00080AF8">
            <w:pPr>
              <w:rPr>
                <w:rStyle w:val="Hyperlink"/>
                <w:szCs w:val="22"/>
              </w:rPr>
            </w:pPr>
            <w:r>
              <w:rPr>
                <w:szCs w:val="22"/>
              </w:rPr>
              <w:fldChar w:fldCharType="begin"/>
            </w:r>
            <w:r w:rsidR="00FE5A2F">
              <w:rPr>
                <w:szCs w:val="22"/>
              </w:rPr>
              <w:instrText>HYPERLINK "https://indigenous.uwo.ca/initiatives/Learning_Unlearning/learning/indigenous_learning_bundles.html"</w:instrText>
            </w:r>
            <w:r>
              <w:rPr>
                <w:szCs w:val="22"/>
              </w:rPr>
            </w:r>
            <w:r>
              <w:rPr>
                <w:szCs w:val="22"/>
              </w:rPr>
              <w:fldChar w:fldCharType="separate"/>
            </w:r>
            <w:r w:rsidR="009948BB" w:rsidRPr="00A36562">
              <w:rPr>
                <w:rStyle w:val="Hyperlink"/>
                <w:szCs w:val="22"/>
              </w:rPr>
              <w:t>Intercultural Teaching Competence</w:t>
            </w:r>
            <w:r w:rsidR="009948BB" w:rsidRPr="00A36562">
              <w:rPr>
                <w:rStyle w:val="Hyperlink"/>
              </w:rPr>
              <w:t xml:space="preserve"> Framework</w:t>
            </w:r>
          </w:p>
          <w:p w14:paraId="5F3164F8" w14:textId="59507943" w:rsidR="009948BB" w:rsidRDefault="00A36562" w:rsidP="00080AF8">
            <w:pPr>
              <w:rPr>
                <w:szCs w:val="22"/>
              </w:rPr>
            </w:pPr>
            <w:r>
              <w:rPr>
                <w:szCs w:val="22"/>
              </w:rPr>
              <w:fldChar w:fldCharType="end"/>
            </w:r>
          </w:p>
          <w:p w14:paraId="10C1F534" w14:textId="77777777" w:rsidR="009948BB" w:rsidRDefault="00C43978" w:rsidP="00080AF8">
            <w:r>
              <w:t>“</w:t>
            </w:r>
            <w:hyperlink r:id="rId40" w:history="1">
              <w:r w:rsidR="007203D6" w:rsidRPr="0051050E">
                <w:rPr>
                  <w:rStyle w:val="Hyperlink"/>
                </w:rPr>
                <w:t>Developing an Inclusive Teaching Practice</w:t>
              </w:r>
            </w:hyperlink>
            <w:r>
              <w:t>”</w:t>
            </w:r>
            <w:r w:rsidR="0051050E">
              <w:t xml:space="preserve"> </w:t>
            </w:r>
            <w:r w:rsidR="007C0995">
              <w:t>m</w:t>
            </w:r>
            <w:r w:rsidR="0051050E">
              <w:t>odule</w:t>
            </w:r>
          </w:p>
          <w:p w14:paraId="2AD852CE" w14:textId="77777777" w:rsidR="007E5BDD" w:rsidRDefault="007E5BDD" w:rsidP="00080AF8"/>
          <w:p w14:paraId="4CB8F99D" w14:textId="77777777" w:rsidR="009948BB" w:rsidRDefault="007E5BDD" w:rsidP="00080AF8">
            <w:hyperlink r:id="rId41" w:history="1">
              <w:r w:rsidRPr="00162FDC">
                <w:rPr>
                  <w:rStyle w:val="Hyperlink"/>
                </w:rPr>
                <w:t>The Educator’s Accessibility Toolkit</w:t>
              </w:r>
            </w:hyperlink>
            <w:r w:rsidRPr="00162FDC">
              <w:t xml:space="preserve"> </w:t>
            </w:r>
          </w:p>
          <w:p w14:paraId="04FB63ED" w14:textId="3E8D45BB" w:rsidR="00824F20" w:rsidRPr="00824F20" w:rsidRDefault="00824F20" w:rsidP="00080AF8"/>
        </w:tc>
      </w:tr>
      <w:tr w:rsidR="008F31EF" w:rsidRPr="00026131" w14:paraId="62943BA3" w14:textId="77777777" w:rsidTr="008C0BB8">
        <w:tc>
          <w:tcPr>
            <w:tcW w:w="1701" w:type="dxa"/>
          </w:tcPr>
          <w:p w14:paraId="016B3909" w14:textId="5E581AAE" w:rsidR="009948BB" w:rsidRPr="00F079CF" w:rsidRDefault="009948BB" w:rsidP="00080AF8">
            <w:pPr>
              <w:rPr>
                <w:b/>
                <w:bCs/>
                <w:szCs w:val="22"/>
              </w:rPr>
            </w:pPr>
            <w:r w:rsidRPr="00F079CF">
              <w:rPr>
                <w:b/>
                <w:bCs/>
                <w:szCs w:val="22"/>
              </w:rPr>
              <w:t>Graduate student research</w:t>
            </w:r>
          </w:p>
        </w:tc>
        <w:tc>
          <w:tcPr>
            <w:tcW w:w="2268" w:type="dxa"/>
          </w:tcPr>
          <w:p w14:paraId="0977CBB7" w14:textId="72B744F2" w:rsidR="009948BB" w:rsidRPr="00026131" w:rsidRDefault="009948BB" w:rsidP="00080AF8">
            <w:pPr>
              <w:rPr>
                <w:szCs w:val="22"/>
              </w:rPr>
            </w:pPr>
          </w:p>
        </w:tc>
        <w:tc>
          <w:tcPr>
            <w:tcW w:w="2268" w:type="dxa"/>
          </w:tcPr>
          <w:p w14:paraId="53CEDCDC" w14:textId="77777777" w:rsidR="009948BB" w:rsidRDefault="009948BB" w:rsidP="00080AF8">
            <w:pPr>
              <w:rPr>
                <w:szCs w:val="22"/>
              </w:rPr>
            </w:pPr>
            <w:r>
              <w:t>Broadening student thesis committee membership to include Indigenous Elders, as needed</w:t>
            </w:r>
          </w:p>
        </w:tc>
        <w:tc>
          <w:tcPr>
            <w:tcW w:w="2127" w:type="dxa"/>
          </w:tcPr>
          <w:p w14:paraId="41FBBDCC" w14:textId="18540581" w:rsidR="009948BB" w:rsidRPr="00026131" w:rsidRDefault="002C2643" w:rsidP="00080AF8">
            <w:pPr>
              <w:rPr>
                <w:szCs w:val="22"/>
              </w:rPr>
            </w:pPr>
            <w:r>
              <w:rPr>
                <w:szCs w:val="22"/>
              </w:rPr>
              <w:t xml:space="preserve">Development of </w:t>
            </w:r>
            <w:r w:rsidR="008F31EF">
              <w:rPr>
                <w:szCs w:val="22"/>
              </w:rPr>
              <w:t>s</w:t>
            </w:r>
            <w:r w:rsidR="008E0D8B">
              <w:rPr>
                <w:szCs w:val="22"/>
              </w:rPr>
              <w:t>chedules</w:t>
            </w:r>
            <w:r w:rsidR="008F31EF">
              <w:rPr>
                <w:szCs w:val="22"/>
              </w:rPr>
              <w:t xml:space="preserve"> and explicit </w:t>
            </w:r>
            <w:r w:rsidR="008E0D8B">
              <w:rPr>
                <w:szCs w:val="22"/>
              </w:rPr>
              <w:t xml:space="preserve">communication methods </w:t>
            </w:r>
          </w:p>
        </w:tc>
        <w:tc>
          <w:tcPr>
            <w:tcW w:w="2409" w:type="dxa"/>
          </w:tcPr>
          <w:p w14:paraId="71AD2368" w14:textId="69AC4558" w:rsidR="009948BB" w:rsidRPr="00026131" w:rsidRDefault="0050123C" w:rsidP="00080AF8">
            <w:pPr>
              <w:rPr>
                <w:szCs w:val="22"/>
              </w:rPr>
            </w:pPr>
            <w:r>
              <w:rPr>
                <w:szCs w:val="22"/>
              </w:rPr>
              <w:t>Graduate students implement EDI-D tools in their research to build knowledge with and about equity-deserving groups</w:t>
            </w:r>
          </w:p>
        </w:tc>
        <w:tc>
          <w:tcPr>
            <w:tcW w:w="3119" w:type="dxa"/>
          </w:tcPr>
          <w:p w14:paraId="3770B332" w14:textId="0907758C" w:rsidR="00627387" w:rsidRPr="00F83E4B" w:rsidRDefault="00627387" w:rsidP="00627387">
            <w:pPr>
              <w:rPr>
                <w:rStyle w:val="Hyperlink"/>
                <w:szCs w:val="22"/>
              </w:rPr>
            </w:pPr>
            <w:r>
              <w:rPr>
                <w:szCs w:val="22"/>
              </w:rPr>
              <w:fldChar w:fldCharType="begin"/>
            </w:r>
            <w:r w:rsidR="005B5D39">
              <w:rPr>
                <w:szCs w:val="22"/>
              </w:rPr>
              <w:instrText>HYPERLINK "https://www.uwo.ca/research/support/resources/kmbi/kmbi-tools.html"</w:instrText>
            </w:r>
            <w:r w:rsidR="005B5D39">
              <w:rPr>
                <w:szCs w:val="22"/>
              </w:rPr>
            </w:r>
            <w:r>
              <w:rPr>
                <w:szCs w:val="22"/>
              </w:rPr>
              <w:fldChar w:fldCharType="separate"/>
            </w:r>
            <w:r w:rsidRPr="00F83E4B">
              <w:rPr>
                <w:rStyle w:val="Hyperlink"/>
                <w:szCs w:val="22"/>
              </w:rPr>
              <w:t>Knowledge Exchange and EDI Tool by Western Research</w:t>
            </w:r>
          </w:p>
          <w:p w14:paraId="79975E40" w14:textId="77777777" w:rsidR="00627387" w:rsidRPr="00F83E4B" w:rsidRDefault="00627387" w:rsidP="00627387">
            <w:pPr>
              <w:rPr>
                <w:rStyle w:val="Hyperlink"/>
                <w:szCs w:val="22"/>
              </w:rPr>
            </w:pPr>
          </w:p>
          <w:p w14:paraId="3F07C7CB" w14:textId="77777777" w:rsidR="00627387" w:rsidRDefault="00627387" w:rsidP="00627387">
            <w:pPr>
              <w:rPr>
                <w:szCs w:val="22"/>
              </w:rPr>
            </w:pPr>
            <w:r w:rsidRPr="00F83E4B">
              <w:rPr>
                <w:rStyle w:val="Hyperlink"/>
                <w:szCs w:val="22"/>
              </w:rPr>
              <w:t>EDI Resource Guide by Western Research</w:t>
            </w:r>
            <w:r>
              <w:rPr>
                <w:szCs w:val="22"/>
              </w:rPr>
              <w:fldChar w:fldCharType="end"/>
            </w:r>
          </w:p>
          <w:p w14:paraId="1A3446FE" w14:textId="77777777" w:rsidR="009948BB" w:rsidRDefault="009948BB" w:rsidP="00080AF8">
            <w:pPr>
              <w:rPr>
                <w:szCs w:val="22"/>
              </w:rPr>
            </w:pPr>
          </w:p>
        </w:tc>
      </w:tr>
      <w:tr w:rsidR="008F31EF" w:rsidRPr="00026131" w14:paraId="06288361" w14:textId="77777777" w:rsidTr="008C0BB8">
        <w:tc>
          <w:tcPr>
            <w:tcW w:w="1701" w:type="dxa"/>
          </w:tcPr>
          <w:p w14:paraId="6BC0D359" w14:textId="77777777" w:rsidR="009948BB" w:rsidRPr="00F079CF" w:rsidRDefault="009948BB" w:rsidP="00080AF8">
            <w:pPr>
              <w:rPr>
                <w:b/>
                <w:bCs/>
                <w:szCs w:val="22"/>
              </w:rPr>
            </w:pPr>
            <w:r w:rsidRPr="00F079CF">
              <w:rPr>
                <w:b/>
                <w:bCs/>
                <w:szCs w:val="22"/>
              </w:rPr>
              <w:t>Faculty &amp; staff complement</w:t>
            </w:r>
          </w:p>
        </w:tc>
        <w:tc>
          <w:tcPr>
            <w:tcW w:w="2268" w:type="dxa"/>
          </w:tcPr>
          <w:p w14:paraId="5F78F631" w14:textId="77777777" w:rsidR="009948BB" w:rsidRPr="00026131" w:rsidRDefault="009948BB" w:rsidP="00080AF8">
            <w:pPr>
              <w:rPr>
                <w:szCs w:val="22"/>
              </w:rPr>
            </w:pPr>
          </w:p>
        </w:tc>
        <w:tc>
          <w:tcPr>
            <w:tcW w:w="6804" w:type="dxa"/>
            <w:gridSpan w:val="3"/>
          </w:tcPr>
          <w:p w14:paraId="4897ED4C" w14:textId="5BA58164" w:rsidR="009948BB" w:rsidRPr="00026131" w:rsidRDefault="009948BB" w:rsidP="00080AF8">
            <w:pPr>
              <w:rPr>
                <w:szCs w:val="22"/>
              </w:rPr>
            </w:pPr>
            <w:r>
              <w:rPr>
                <w:szCs w:val="22"/>
              </w:rPr>
              <w:t>Examination of existing faculty and staff complement and development of targets for future hiring</w:t>
            </w:r>
          </w:p>
        </w:tc>
        <w:tc>
          <w:tcPr>
            <w:tcW w:w="3119" w:type="dxa"/>
          </w:tcPr>
          <w:p w14:paraId="07774897" w14:textId="77777777" w:rsidR="009948BB" w:rsidRPr="00026131" w:rsidRDefault="009948BB" w:rsidP="00080AF8">
            <w:pPr>
              <w:rPr>
                <w:szCs w:val="22"/>
              </w:rPr>
            </w:pPr>
          </w:p>
        </w:tc>
      </w:tr>
    </w:tbl>
    <w:p w14:paraId="5B44CE65" w14:textId="04440CEE" w:rsidR="009948BB" w:rsidRDefault="00B5332E" w:rsidP="009948BB">
      <w:r>
        <w:rPr>
          <w:noProof/>
        </w:rPr>
        <mc:AlternateContent>
          <mc:Choice Requires="wps">
            <w:drawing>
              <wp:anchor distT="0" distB="0" distL="114300" distR="114300" simplePos="0" relativeHeight="251658242" behindDoc="0" locked="0" layoutInCell="1" allowOverlap="1" wp14:anchorId="747D9153" wp14:editId="63380CC3">
                <wp:simplePos x="0" y="0"/>
                <wp:positionH relativeFrom="column">
                  <wp:posOffset>-2428875</wp:posOffset>
                </wp:positionH>
                <wp:positionV relativeFrom="paragraph">
                  <wp:posOffset>2812291</wp:posOffset>
                </wp:positionV>
                <wp:extent cx="3837305" cy="3930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3837305" cy="393065"/>
                        </a:xfrm>
                        <a:prstGeom prst="rect">
                          <a:avLst/>
                        </a:prstGeom>
                        <a:noFill/>
                        <a:ln w="6350">
                          <a:noFill/>
                        </a:ln>
                      </wps:spPr>
                      <wps:txbx>
                        <w:txbxContent>
                          <w:p w14:paraId="389570FE" w14:textId="77777777" w:rsidR="009948BB" w:rsidRPr="00A8266E" w:rsidRDefault="009948BB" w:rsidP="009948BB">
                            <w:pPr>
                              <w:jc w:val="center"/>
                              <w:rPr>
                                <w:b/>
                                <w:bCs/>
                                <w:sz w:val="36"/>
                                <w:szCs w:val="36"/>
                              </w:rPr>
                            </w:pPr>
                            <w:r w:rsidRPr="00A8266E">
                              <w:rPr>
                                <w:b/>
                                <w:bCs/>
                                <w:sz w:val="36"/>
                                <w:szCs w:val="36"/>
                              </w:rPr>
                              <w:t>Major Reforms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D9153" id="Text Box 5" o:spid="_x0000_s1033" type="#_x0000_t202" style="position:absolute;margin-left:-191.25pt;margin-top:221.45pt;width:302.15pt;height:30.9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" filled="f" stroked="f" strokeweight=".5pt">
                <v:textbox>
                  <w:txbxContent>
                    <w:p w14:paraId="389570FE" w14:textId="77777777" w:rsidR="009948BB" w:rsidRPr="00A8266E" w:rsidRDefault="009948BB" w:rsidP="009948BB">
                      <w:pPr>
                        <w:jc w:val="center"/>
                        <w:rPr>
                          <w:b/>
                          <w:bCs/>
                          <w:sz w:val="36"/>
                          <w:szCs w:val="36"/>
                        </w:rPr>
                      </w:pPr>
                      <w:r w:rsidRPr="00A8266E">
                        <w:rPr>
                          <w:b/>
                          <w:bCs/>
                          <w:sz w:val="36"/>
                          <w:szCs w:val="36"/>
                        </w:rPr>
                        <w:t>Major Reforms</w:t>
                      </w:r>
                    </w:p>
                  </w:txbxContent>
                </v:textbox>
              </v:shape>
            </w:pict>
          </mc:Fallback>
        </mc:AlternateContent>
      </w:r>
      <w:r w:rsidR="00D102B4">
        <w:rPr>
          <w:noProof/>
        </w:rPr>
        <mc:AlternateContent>
          <mc:Choice Requires="wps">
            <w:drawing>
              <wp:anchor distT="0" distB="0" distL="114300" distR="114300" simplePos="0" relativeHeight="251658241" behindDoc="0" locked="0" layoutInCell="1" allowOverlap="1" wp14:anchorId="69DF4BE7" wp14:editId="41B0C58D">
                <wp:simplePos x="0" y="0"/>
                <wp:positionH relativeFrom="column">
                  <wp:posOffset>-2335530</wp:posOffset>
                </wp:positionH>
                <wp:positionV relativeFrom="paragraph">
                  <wp:posOffset>-3209290</wp:posOffset>
                </wp:positionV>
                <wp:extent cx="3837305" cy="393065"/>
                <wp:effectExtent l="0" t="1676400" r="0" b="1664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3837305" cy="393065"/>
                        </a:xfrm>
                        <a:prstGeom prst="rect">
                          <a:avLst/>
                        </a:prstGeom>
                        <a:noFill/>
                        <a:ln w="6350">
                          <a:noFill/>
                        </a:ln>
                      </wps:spPr>
                      <wps:txbx>
                        <w:txbxContent>
                          <w:p w14:paraId="13E76773" w14:textId="77777777" w:rsidR="009948BB" w:rsidRPr="00A8266E" w:rsidRDefault="009948BB" w:rsidP="009948BB">
                            <w:pPr>
                              <w:jc w:val="center"/>
                              <w:rPr>
                                <w:b/>
                                <w:bCs/>
                                <w:sz w:val="36"/>
                                <w:szCs w:val="36"/>
                              </w:rPr>
                            </w:pPr>
                            <w:r w:rsidRPr="00A8266E">
                              <w:rPr>
                                <w:b/>
                                <w:bCs/>
                                <w:sz w:val="36"/>
                                <w:szCs w:val="36"/>
                              </w:rPr>
                              <w:t>Minor Reforms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F4BE7" id="Text Box 6" o:spid="_x0000_s1034" type="#_x0000_t202" style="position:absolute;margin-left:-183.9pt;margin-top:-252.7pt;width:302.15pt;height:30.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" filled="f" stroked="f" strokeweight=".5pt">
                <v:textbox>
                  <w:txbxContent>
                    <w:p w14:paraId="13E76773" w14:textId="77777777" w:rsidR="009948BB" w:rsidRPr="00A8266E" w:rsidRDefault="009948BB" w:rsidP="009948BB">
                      <w:pPr>
                        <w:jc w:val="center"/>
                        <w:rPr>
                          <w:b/>
                          <w:bCs/>
                          <w:sz w:val="36"/>
                          <w:szCs w:val="36"/>
                        </w:rPr>
                      </w:pPr>
                      <w:r w:rsidRPr="00A8266E">
                        <w:rPr>
                          <w:b/>
                          <w:bCs/>
                          <w:sz w:val="36"/>
                          <w:szCs w:val="36"/>
                        </w:rPr>
                        <w:t>Minor Reforms</w:t>
                      </w:r>
                    </w:p>
                  </w:txbxContent>
                </v:textbox>
              </v:shape>
            </w:pict>
          </mc:Fallback>
        </mc:AlternateContent>
      </w:r>
    </w:p>
    <w:tbl>
      <w:tblPr>
        <w:tblStyle w:val="TableGrid"/>
        <w:tblW w:w="14237" w:type="dxa"/>
        <w:tblInd w:w="-95" w:type="dxa"/>
        <w:tblLook w:val="04A0" w:firstRow="1" w:lastRow="0" w:firstColumn="1" w:lastColumn="0" w:noHBand="0" w:noVBand="1"/>
      </w:tblPr>
      <w:tblGrid>
        <w:gridCol w:w="1742"/>
        <w:gridCol w:w="2317"/>
        <w:gridCol w:w="2552"/>
        <w:gridCol w:w="2550"/>
        <w:gridCol w:w="2128"/>
        <w:gridCol w:w="2941"/>
        <w:gridCol w:w="7"/>
      </w:tblGrid>
      <w:tr w:rsidR="009948BB" w:rsidRPr="00026131" w14:paraId="7A569D7C" w14:textId="77777777" w:rsidTr="008C0BB8">
        <w:trPr>
          <w:gridAfter w:val="1"/>
          <w:cnfStyle w:val="100000000000" w:firstRow="1" w:lastRow="0" w:firstColumn="0" w:lastColumn="0" w:oddVBand="0" w:evenVBand="0" w:oddHBand="0" w:evenHBand="0" w:firstRowFirstColumn="0" w:firstRowLastColumn="0" w:lastRowFirstColumn="0" w:lastRowLastColumn="0"/>
          <w:wAfter w:w="7" w:type="dxa"/>
        </w:trPr>
        <w:tc>
          <w:tcPr>
            <w:tcW w:w="1742" w:type="dxa"/>
          </w:tcPr>
          <w:p w14:paraId="79AECE55" w14:textId="7A336FE1" w:rsidR="009948BB" w:rsidRPr="00F079CF" w:rsidRDefault="00D102B4" w:rsidP="00080AF8">
            <w:pPr>
              <w:rPr>
                <w:b w:val="0"/>
                <w:bCs/>
                <w:noProof/>
                <w:szCs w:val="22"/>
              </w:rPr>
            </w:pPr>
            <w:r>
              <w:rPr>
                <w:noProof/>
              </w:rPr>
              <w:lastRenderedPageBreak/>
              <mc:AlternateContent>
                <mc:Choice Requires="wps">
                  <w:drawing>
                    <wp:anchor distT="0" distB="0" distL="114300" distR="114300" simplePos="0" relativeHeight="251658240" behindDoc="0" locked="0" layoutInCell="1" allowOverlap="1" wp14:anchorId="7D759AC8" wp14:editId="18D02053">
                      <wp:simplePos x="0" y="0"/>
                      <wp:positionH relativeFrom="column">
                        <wp:posOffset>-788027</wp:posOffset>
                      </wp:positionH>
                      <wp:positionV relativeFrom="paragraph">
                        <wp:posOffset>15429</wp:posOffset>
                      </wp:positionV>
                      <wp:extent cx="531495" cy="5854535"/>
                      <wp:effectExtent l="19050" t="0" r="20955" b="32385"/>
                      <wp:wrapNone/>
                      <wp:docPr id="4" name="Arrow: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95" cy="585453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64CDFD" id="Arrow: Down 4" o:spid="_x0000_s1026" type="#_x0000_t67" style="position:absolute;margin-left:-62.05pt;margin-top:1.2pt;width:41.85pt;height:4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" adj="20620" fillcolor="#a5a5a5 [3206]" strokecolor="#525252 [1606]" strokeweight="1pt">
                      <v:path arrowok="t"/>
                    </v:shape>
                  </w:pict>
                </mc:Fallback>
              </mc:AlternateContent>
            </w:r>
          </w:p>
        </w:tc>
        <w:tc>
          <w:tcPr>
            <w:tcW w:w="2317" w:type="dxa"/>
          </w:tcPr>
          <w:p w14:paraId="422E8452" w14:textId="77777777" w:rsidR="009948BB" w:rsidRDefault="009948BB" w:rsidP="00080AF8">
            <w:pPr>
              <w:rPr>
                <w:szCs w:val="22"/>
              </w:rPr>
            </w:pPr>
            <w:r w:rsidRPr="00F079CF">
              <w:rPr>
                <w:bCs/>
                <w:szCs w:val="22"/>
              </w:rPr>
              <w:t>Decolonization</w:t>
            </w:r>
          </w:p>
        </w:tc>
        <w:tc>
          <w:tcPr>
            <w:tcW w:w="2552" w:type="dxa"/>
          </w:tcPr>
          <w:p w14:paraId="0D9717EE" w14:textId="77777777" w:rsidR="009948BB" w:rsidRDefault="009948BB" w:rsidP="00080AF8">
            <w:pPr>
              <w:rPr>
                <w:szCs w:val="22"/>
              </w:rPr>
            </w:pPr>
            <w:r w:rsidRPr="00F079CF">
              <w:rPr>
                <w:bCs/>
                <w:szCs w:val="22"/>
              </w:rPr>
              <w:t>Indigenization</w:t>
            </w:r>
          </w:p>
        </w:tc>
        <w:tc>
          <w:tcPr>
            <w:tcW w:w="2550" w:type="dxa"/>
          </w:tcPr>
          <w:p w14:paraId="787DCCA4" w14:textId="77777777" w:rsidR="009948BB" w:rsidRPr="00026131" w:rsidRDefault="009948BB" w:rsidP="00080AF8">
            <w:pPr>
              <w:rPr>
                <w:szCs w:val="22"/>
              </w:rPr>
            </w:pPr>
            <w:r w:rsidRPr="00F079CF">
              <w:rPr>
                <w:bCs/>
                <w:szCs w:val="22"/>
              </w:rPr>
              <w:t>Accessibility</w:t>
            </w:r>
          </w:p>
        </w:tc>
        <w:tc>
          <w:tcPr>
            <w:tcW w:w="2128" w:type="dxa"/>
          </w:tcPr>
          <w:p w14:paraId="0D209EDA" w14:textId="77777777" w:rsidR="009948BB" w:rsidRPr="00026131" w:rsidRDefault="009948BB" w:rsidP="00080AF8">
            <w:pPr>
              <w:rPr>
                <w:szCs w:val="22"/>
              </w:rPr>
            </w:pPr>
            <w:r w:rsidRPr="00F079CF">
              <w:rPr>
                <w:bCs/>
                <w:szCs w:val="22"/>
              </w:rPr>
              <w:t>Anti-Racism</w:t>
            </w:r>
          </w:p>
        </w:tc>
        <w:tc>
          <w:tcPr>
            <w:tcW w:w="2941" w:type="dxa"/>
          </w:tcPr>
          <w:p w14:paraId="377ABAA2" w14:textId="3C259752" w:rsidR="009948BB" w:rsidRDefault="009948BB" w:rsidP="00080AF8">
            <w:pPr>
              <w:rPr>
                <w:szCs w:val="22"/>
              </w:rPr>
            </w:pPr>
            <w:r w:rsidRPr="00F079CF">
              <w:rPr>
                <w:bCs/>
                <w:szCs w:val="22"/>
              </w:rPr>
              <w:t>Campus Resources to Support Your Program</w:t>
            </w:r>
          </w:p>
        </w:tc>
      </w:tr>
      <w:tr w:rsidR="00C56785" w:rsidRPr="00026131" w14:paraId="26FC4F7C" w14:textId="77777777" w:rsidTr="008C0BB8">
        <w:trPr>
          <w:gridAfter w:val="1"/>
          <w:wAfter w:w="7" w:type="dxa"/>
        </w:trPr>
        <w:tc>
          <w:tcPr>
            <w:tcW w:w="1742" w:type="dxa"/>
          </w:tcPr>
          <w:p w14:paraId="67E48692" w14:textId="1200321F" w:rsidR="00C56785" w:rsidRPr="00F079CF" w:rsidRDefault="00C56785" w:rsidP="00080AF8">
            <w:pPr>
              <w:rPr>
                <w:b/>
                <w:bCs/>
                <w:szCs w:val="22"/>
              </w:rPr>
            </w:pPr>
            <w:r w:rsidRPr="00F079CF">
              <w:rPr>
                <w:b/>
                <w:bCs/>
                <w:szCs w:val="22"/>
              </w:rPr>
              <w:t>Program-wide professional development</w:t>
            </w:r>
          </w:p>
          <w:p w14:paraId="450B77DD" w14:textId="5A6EDF66" w:rsidR="00C56785" w:rsidRPr="00F079CF" w:rsidRDefault="00C56785" w:rsidP="00080AF8">
            <w:pPr>
              <w:rPr>
                <w:b/>
                <w:bCs/>
                <w:szCs w:val="22"/>
              </w:rPr>
            </w:pPr>
          </w:p>
        </w:tc>
        <w:tc>
          <w:tcPr>
            <w:tcW w:w="2317" w:type="dxa"/>
          </w:tcPr>
          <w:p w14:paraId="723934B5" w14:textId="77777777" w:rsidR="00C56785" w:rsidRPr="00026131" w:rsidRDefault="00C56785" w:rsidP="00080AF8">
            <w:pPr>
              <w:rPr>
                <w:szCs w:val="22"/>
              </w:rPr>
            </w:pPr>
            <w:r>
              <w:rPr>
                <w:szCs w:val="22"/>
              </w:rPr>
              <w:t>Programs interrogate how they continue to uphold colonialism and white supremacy, and/or contribute to epistemic injustices against Indigenous Peoples</w:t>
            </w:r>
          </w:p>
        </w:tc>
        <w:tc>
          <w:tcPr>
            <w:tcW w:w="2552" w:type="dxa"/>
          </w:tcPr>
          <w:p w14:paraId="6402378B" w14:textId="1A687EC1" w:rsidR="00C56785" w:rsidRPr="00026131" w:rsidRDefault="00C56785" w:rsidP="00080AF8">
            <w:pPr>
              <w:rPr>
                <w:szCs w:val="22"/>
              </w:rPr>
            </w:pPr>
            <w:r>
              <w:rPr>
                <w:szCs w:val="22"/>
              </w:rPr>
              <w:t xml:space="preserve">Programs </w:t>
            </w:r>
            <w:r w:rsidR="00293369">
              <w:rPr>
                <w:szCs w:val="22"/>
              </w:rPr>
              <w:t>learn to</w:t>
            </w:r>
            <w:r>
              <w:rPr>
                <w:szCs w:val="22"/>
              </w:rPr>
              <w:t xml:space="preserve"> embed Indigenous knowledges, perspectives and pedagogies in ethical, respectful and inter-culturally relevant ways</w:t>
            </w:r>
          </w:p>
        </w:tc>
        <w:tc>
          <w:tcPr>
            <w:tcW w:w="2550" w:type="dxa"/>
          </w:tcPr>
          <w:p w14:paraId="4419BCAB" w14:textId="431168D4" w:rsidR="00C56785" w:rsidRPr="00026131" w:rsidRDefault="002D55BB" w:rsidP="00080AF8">
            <w:pPr>
              <w:rPr>
                <w:szCs w:val="22"/>
              </w:rPr>
            </w:pPr>
            <w:r>
              <w:rPr>
                <w:szCs w:val="22"/>
              </w:rPr>
              <w:t>Programs move from an accommodation mindset to a flexibility mindset with respect to program demands on individuals with disabilities, whether they are students, staff, or faculty</w:t>
            </w:r>
          </w:p>
        </w:tc>
        <w:tc>
          <w:tcPr>
            <w:tcW w:w="2128" w:type="dxa"/>
          </w:tcPr>
          <w:p w14:paraId="2A67B88D" w14:textId="503C0D0B" w:rsidR="00C56785" w:rsidRPr="00026131" w:rsidRDefault="00C56785" w:rsidP="00080AF8">
            <w:pPr>
              <w:rPr>
                <w:szCs w:val="22"/>
              </w:rPr>
            </w:pPr>
          </w:p>
        </w:tc>
        <w:tc>
          <w:tcPr>
            <w:tcW w:w="2941" w:type="dxa"/>
          </w:tcPr>
          <w:p w14:paraId="681FB730" w14:textId="77777777" w:rsidR="00C56785" w:rsidRDefault="00C56785" w:rsidP="00080AF8">
            <w:pPr>
              <w:rPr>
                <w:szCs w:val="22"/>
              </w:rPr>
            </w:pPr>
            <w:hyperlink r:id="rId42" w:history="1">
              <w:r w:rsidRPr="00B35021">
                <w:rPr>
                  <w:rStyle w:val="Hyperlink"/>
                  <w:szCs w:val="22"/>
                </w:rPr>
                <w:t>Indigenous Teaching and Learning Series</w:t>
              </w:r>
            </w:hyperlink>
          </w:p>
          <w:p w14:paraId="23C38E98" w14:textId="77777777" w:rsidR="00C56785" w:rsidRDefault="00C56785" w:rsidP="00080AF8">
            <w:pPr>
              <w:rPr>
                <w:szCs w:val="22"/>
              </w:rPr>
            </w:pPr>
          </w:p>
          <w:p w14:paraId="347981DC" w14:textId="2E45E0F0" w:rsidR="00C56785" w:rsidRDefault="00C56785" w:rsidP="00080AF8">
            <w:pPr>
              <w:rPr>
                <w:szCs w:val="22"/>
              </w:rPr>
            </w:pPr>
            <w:r>
              <w:rPr>
                <w:szCs w:val="22"/>
              </w:rPr>
              <w:t>Cycle of Decolonization (CTL)</w:t>
            </w:r>
            <w:r w:rsidR="00D37F9A">
              <w:rPr>
                <w:szCs w:val="22"/>
              </w:rPr>
              <w:t xml:space="preserve"> (forthcoming)</w:t>
            </w:r>
          </w:p>
          <w:p w14:paraId="6B70236D" w14:textId="77777777" w:rsidR="00FB7D66" w:rsidRDefault="00FB7D66" w:rsidP="00080AF8">
            <w:pPr>
              <w:rPr>
                <w:szCs w:val="22"/>
              </w:rPr>
            </w:pPr>
          </w:p>
          <w:p w14:paraId="2042351D" w14:textId="6072755D" w:rsidR="00FB7D66" w:rsidRPr="00026131" w:rsidRDefault="00FB7D66" w:rsidP="00080AF8">
            <w:pPr>
              <w:rPr>
                <w:szCs w:val="22"/>
              </w:rPr>
            </w:pPr>
            <w:hyperlink r:id="rId43" w:history="1">
              <w:r w:rsidRPr="002D780E">
                <w:rPr>
                  <w:rStyle w:val="Hyperlink"/>
                </w:rPr>
                <w:t>Introduction to Accessible Education</w:t>
              </w:r>
            </w:hyperlink>
            <w:r>
              <w:t xml:space="preserve"> from the Council of Ontario Universities</w:t>
            </w:r>
          </w:p>
        </w:tc>
      </w:tr>
      <w:tr w:rsidR="009948BB" w:rsidRPr="00026131" w14:paraId="2B8B2C87" w14:textId="77777777" w:rsidTr="008C0BB8">
        <w:trPr>
          <w:gridAfter w:val="1"/>
          <w:wAfter w:w="7" w:type="dxa"/>
        </w:trPr>
        <w:tc>
          <w:tcPr>
            <w:tcW w:w="1742" w:type="dxa"/>
          </w:tcPr>
          <w:p w14:paraId="3882197F" w14:textId="101E4325" w:rsidR="009948BB" w:rsidRPr="00F079CF" w:rsidRDefault="009948BB" w:rsidP="00080AF8">
            <w:pPr>
              <w:rPr>
                <w:b/>
                <w:bCs/>
                <w:szCs w:val="22"/>
              </w:rPr>
            </w:pPr>
            <w:r w:rsidRPr="00F079CF">
              <w:rPr>
                <w:b/>
                <w:bCs/>
                <w:szCs w:val="22"/>
              </w:rPr>
              <w:t xml:space="preserve">Program </w:t>
            </w:r>
            <w:r w:rsidR="009707DC">
              <w:rPr>
                <w:b/>
                <w:bCs/>
                <w:szCs w:val="22"/>
              </w:rPr>
              <w:t>admission and progression</w:t>
            </w:r>
          </w:p>
          <w:p w14:paraId="7218E19E" w14:textId="77777777" w:rsidR="009948BB" w:rsidRPr="00F079CF" w:rsidRDefault="009948BB" w:rsidP="00080AF8">
            <w:pPr>
              <w:rPr>
                <w:b/>
                <w:bCs/>
                <w:szCs w:val="22"/>
              </w:rPr>
            </w:pPr>
          </w:p>
        </w:tc>
        <w:tc>
          <w:tcPr>
            <w:tcW w:w="2317" w:type="dxa"/>
          </w:tcPr>
          <w:p w14:paraId="3F946B5A" w14:textId="144B45B8" w:rsidR="009948BB" w:rsidRPr="00026131" w:rsidRDefault="009948BB" w:rsidP="00080AF8">
            <w:pPr>
              <w:rPr>
                <w:szCs w:val="22"/>
              </w:rPr>
            </w:pPr>
          </w:p>
        </w:tc>
        <w:tc>
          <w:tcPr>
            <w:tcW w:w="7230" w:type="dxa"/>
            <w:gridSpan w:val="3"/>
          </w:tcPr>
          <w:p w14:paraId="42280537" w14:textId="77777777" w:rsidR="009948BB" w:rsidRDefault="009948BB" w:rsidP="00080AF8">
            <w:pPr>
              <w:rPr>
                <w:szCs w:val="22"/>
              </w:rPr>
            </w:pPr>
            <w:r w:rsidRPr="00026131">
              <w:rPr>
                <w:szCs w:val="22"/>
              </w:rPr>
              <w:t>Examin</w:t>
            </w:r>
            <w:r>
              <w:rPr>
                <w:szCs w:val="22"/>
              </w:rPr>
              <w:t>e</w:t>
            </w:r>
            <w:r w:rsidRPr="00026131">
              <w:rPr>
                <w:szCs w:val="22"/>
              </w:rPr>
              <w:t xml:space="preserve"> patterns of admission, acceptance, enrolment, and retention. Determin</w:t>
            </w:r>
            <w:r>
              <w:rPr>
                <w:szCs w:val="22"/>
              </w:rPr>
              <w:t>e</w:t>
            </w:r>
            <w:r w:rsidRPr="00026131">
              <w:rPr>
                <w:szCs w:val="22"/>
              </w:rPr>
              <w:t xml:space="preserve"> needed supports or actions required to address identified barriers (</w:t>
            </w:r>
            <w:r w:rsidR="009707DC" w:rsidRPr="00026131">
              <w:rPr>
                <w:szCs w:val="22"/>
              </w:rPr>
              <w:t>e.g.,</w:t>
            </w:r>
            <w:r w:rsidRPr="00026131">
              <w:rPr>
                <w:szCs w:val="22"/>
              </w:rPr>
              <w:t xml:space="preserve"> financial supports, admission requirements, </w:t>
            </w:r>
            <w:r w:rsidR="0078231C">
              <w:rPr>
                <w:szCs w:val="22"/>
              </w:rPr>
              <w:t xml:space="preserve">web accessibility, </w:t>
            </w:r>
            <w:r w:rsidRPr="00026131">
              <w:rPr>
                <w:szCs w:val="22"/>
              </w:rPr>
              <w:t>hiring</w:t>
            </w:r>
            <w:r w:rsidR="00240221">
              <w:rPr>
                <w:szCs w:val="22"/>
              </w:rPr>
              <w:t>, pathway programs</w:t>
            </w:r>
            <w:r w:rsidR="00467C6B">
              <w:rPr>
                <w:szCs w:val="22"/>
              </w:rPr>
              <w:t>)</w:t>
            </w:r>
          </w:p>
          <w:p w14:paraId="3BE72666" w14:textId="3CA93376" w:rsidR="009948BB" w:rsidRPr="00026131" w:rsidRDefault="009948BB" w:rsidP="00080AF8">
            <w:pPr>
              <w:rPr>
                <w:szCs w:val="22"/>
              </w:rPr>
            </w:pPr>
          </w:p>
        </w:tc>
        <w:tc>
          <w:tcPr>
            <w:tcW w:w="2941" w:type="dxa"/>
          </w:tcPr>
          <w:p w14:paraId="2DB8F491" w14:textId="0BD1C3E5" w:rsidR="009948BB" w:rsidRPr="00026131" w:rsidRDefault="0025471A" w:rsidP="00080AF8">
            <w:pPr>
              <w:rPr>
                <w:szCs w:val="22"/>
              </w:rPr>
            </w:pPr>
            <w:hyperlink r:id="rId44" w:history="1">
              <w:r w:rsidRPr="001B3C1B">
                <w:rPr>
                  <w:rStyle w:val="Hyperlink"/>
                  <w:szCs w:val="22"/>
                </w:rPr>
                <w:t>Leading through</w:t>
              </w:r>
              <w:r>
                <w:rPr>
                  <w:rStyle w:val="Hyperlink"/>
                  <w:szCs w:val="22"/>
                </w:rPr>
                <w:t xml:space="preserve"> </w:t>
              </w:r>
              <w:r>
                <w:rPr>
                  <w:rStyle w:val="Hyperlink"/>
                </w:rPr>
                <w:t>S</w:t>
              </w:r>
              <w:r w:rsidRPr="001B3C1B">
                <w:rPr>
                  <w:rStyle w:val="Hyperlink"/>
                  <w:szCs w:val="22"/>
                </w:rPr>
                <w:t>piral of Inquiry</w:t>
              </w:r>
            </w:hyperlink>
            <w:r>
              <w:rPr>
                <w:szCs w:val="22"/>
              </w:rPr>
              <w:t xml:space="preserve"> (</w:t>
            </w:r>
            <w:r w:rsidR="00B01DE9">
              <w:rPr>
                <w:szCs w:val="22"/>
              </w:rPr>
              <w:t xml:space="preserve">book </w:t>
            </w:r>
            <w:r>
              <w:rPr>
                <w:szCs w:val="22"/>
              </w:rPr>
              <w:t xml:space="preserve">available </w:t>
            </w:r>
            <w:r w:rsidR="00B01DE9">
              <w:rPr>
                <w:szCs w:val="22"/>
              </w:rPr>
              <w:t>through</w:t>
            </w:r>
            <w:r>
              <w:rPr>
                <w:szCs w:val="22"/>
              </w:rPr>
              <w:t xml:space="preserve"> Western Libraries)</w:t>
            </w:r>
          </w:p>
        </w:tc>
      </w:tr>
      <w:tr w:rsidR="00C56785" w:rsidRPr="00026131" w14:paraId="29F2B46D" w14:textId="77777777" w:rsidTr="008C0BB8">
        <w:trPr>
          <w:gridAfter w:val="1"/>
          <w:wAfter w:w="7" w:type="dxa"/>
        </w:trPr>
        <w:tc>
          <w:tcPr>
            <w:tcW w:w="1742" w:type="dxa"/>
          </w:tcPr>
          <w:p w14:paraId="15380652" w14:textId="5B7AA510" w:rsidR="00C56785" w:rsidRPr="00F079CF" w:rsidRDefault="00C56785" w:rsidP="00080AF8">
            <w:pPr>
              <w:rPr>
                <w:b/>
                <w:bCs/>
                <w:szCs w:val="22"/>
              </w:rPr>
            </w:pPr>
            <w:r w:rsidRPr="00F079CF">
              <w:rPr>
                <w:b/>
                <w:bCs/>
                <w:szCs w:val="22"/>
              </w:rPr>
              <w:t>Program curriculum</w:t>
            </w:r>
          </w:p>
        </w:tc>
        <w:tc>
          <w:tcPr>
            <w:tcW w:w="2317" w:type="dxa"/>
          </w:tcPr>
          <w:p w14:paraId="4EF72C8B" w14:textId="77777777" w:rsidR="00C56785" w:rsidRPr="00026131" w:rsidRDefault="00C56785" w:rsidP="00080AF8">
            <w:pPr>
              <w:rPr>
                <w:szCs w:val="22"/>
              </w:rPr>
            </w:pPr>
            <w:r>
              <w:rPr>
                <w:szCs w:val="22"/>
              </w:rPr>
              <w:t>All students have foundational knowledge about their discipline’s relationship with colonization and Indigenous Peoples in Canada</w:t>
            </w:r>
          </w:p>
        </w:tc>
        <w:tc>
          <w:tcPr>
            <w:tcW w:w="2552" w:type="dxa"/>
          </w:tcPr>
          <w:p w14:paraId="21573203" w14:textId="08178991" w:rsidR="00C56785" w:rsidRPr="00026131" w:rsidRDefault="00240221" w:rsidP="00080AF8">
            <w:pPr>
              <w:rPr>
                <w:szCs w:val="22"/>
              </w:rPr>
            </w:pPr>
            <w:r>
              <w:rPr>
                <w:szCs w:val="22"/>
              </w:rPr>
              <w:t xml:space="preserve">Students </w:t>
            </w:r>
            <w:proofErr w:type="gramStart"/>
            <w:r>
              <w:rPr>
                <w:szCs w:val="22"/>
              </w:rPr>
              <w:t>have an understanding of</w:t>
            </w:r>
            <w:proofErr w:type="gramEnd"/>
            <w:r>
              <w:rPr>
                <w:szCs w:val="22"/>
              </w:rPr>
              <w:t xml:space="preserve"> engaging respec</w:t>
            </w:r>
            <w:r w:rsidR="00467C6B">
              <w:rPr>
                <w:szCs w:val="22"/>
              </w:rPr>
              <w:t>tfully</w:t>
            </w:r>
            <w:r w:rsidR="00496874">
              <w:rPr>
                <w:szCs w:val="22"/>
              </w:rPr>
              <w:t xml:space="preserve">, reciprocally, and </w:t>
            </w:r>
            <w:r w:rsidR="00263394">
              <w:rPr>
                <w:szCs w:val="22"/>
              </w:rPr>
              <w:t>responsibly</w:t>
            </w:r>
            <w:r w:rsidR="00496874">
              <w:rPr>
                <w:szCs w:val="22"/>
              </w:rPr>
              <w:t xml:space="preserve"> with Indigenous peoples </w:t>
            </w:r>
            <w:r w:rsidR="00263394">
              <w:rPr>
                <w:szCs w:val="22"/>
              </w:rPr>
              <w:t>and communities</w:t>
            </w:r>
          </w:p>
        </w:tc>
        <w:tc>
          <w:tcPr>
            <w:tcW w:w="2550" w:type="dxa"/>
          </w:tcPr>
          <w:p w14:paraId="292655BD" w14:textId="77777777" w:rsidR="00C56785" w:rsidRPr="00026131" w:rsidRDefault="00C56785" w:rsidP="00080AF8">
            <w:pPr>
              <w:rPr>
                <w:szCs w:val="22"/>
              </w:rPr>
            </w:pPr>
          </w:p>
        </w:tc>
        <w:tc>
          <w:tcPr>
            <w:tcW w:w="2128" w:type="dxa"/>
          </w:tcPr>
          <w:p w14:paraId="149408D4" w14:textId="77777777" w:rsidR="00C56785" w:rsidRDefault="0078231C" w:rsidP="00080AF8">
            <w:pPr>
              <w:rPr>
                <w:szCs w:val="22"/>
              </w:rPr>
            </w:pPr>
            <w:r>
              <w:rPr>
                <w:szCs w:val="22"/>
              </w:rPr>
              <w:t>Programs embed subject matter authored by equity-deserving group members and relevant to equity-deserving groups</w:t>
            </w:r>
          </w:p>
          <w:p w14:paraId="3EB3F36D" w14:textId="5EDEE3C8" w:rsidR="007437A8" w:rsidRPr="00026131" w:rsidRDefault="007437A8" w:rsidP="00080AF8">
            <w:pPr>
              <w:rPr>
                <w:szCs w:val="22"/>
              </w:rPr>
            </w:pPr>
          </w:p>
        </w:tc>
        <w:tc>
          <w:tcPr>
            <w:tcW w:w="2941" w:type="dxa"/>
          </w:tcPr>
          <w:p w14:paraId="188E662E" w14:textId="37BA5D47" w:rsidR="00C56785" w:rsidRPr="00026131" w:rsidRDefault="00C56785" w:rsidP="00080AF8">
            <w:pPr>
              <w:rPr>
                <w:szCs w:val="22"/>
              </w:rPr>
            </w:pPr>
            <w:hyperlink r:id="rId45" w:history="1">
              <w:r w:rsidRPr="00AB71E7">
                <w:rPr>
                  <w:rStyle w:val="Hyperlink"/>
                  <w:szCs w:val="22"/>
                </w:rPr>
                <w:t>Western Libraries’ Knowledge Justice Curriculum</w:t>
              </w:r>
            </w:hyperlink>
          </w:p>
        </w:tc>
      </w:tr>
      <w:tr w:rsidR="00C56785" w:rsidRPr="00026131" w14:paraId="37805633" w14:textId="77777777" w:rsidTr="008C0BB8">
        <w:trPr>
          <w:gridAfter w:val="1"/>
          <w:wAfter w:w="7" w:type="dxa"/>
          <w:trHeight w:val="1476"/>
        </w:trPr>
        <w:tc>
          <w:tcPr>
            <w:tcW w:w="1742" w:type="dxa"/>
          </w:tcPr>
          <w:p w14:paraId="5F007889" w14:textId="77777777" w:rsidR="00C56785" w:rsidRPr="00F079CF" w:rsidRDefault="00C56785" w:rsidP="00080AF8">
            <w:pPr>
              <w:rPr>
                <w:b/>
                <w:bCs/>
                <w:szCs w:val="22"/>
              </w:rPr>
            </w:pPr>
            <w:r w:rsidRPr="00F079CF">
              <w:rPr>
                <w:b/>
                <w:bCs/>
                <w:szCs w:val="22"/>
              </w:rPr>
              <w:t>Program pedagogy</w:t>
            </w:r>
          </w:p>
          <w:p w14:paraId="301D0FCA" w14:textId="77777777" w:rsidR="00C56785" w:rsidRPr="00F079CF" w:rsidRDefault="00C56785" w:rsidP="00080AF8">
            <w:pPr>
              <w:rPr>
                <w:b/>
                <w:bCs/>
                <w:szCs w:val="22"/>
              </w:rPr>
            </w:pPr>
          </w:p>
        </w:tc>
        <w:tc>
          <w:tcPr>
            <w:tcW w:w="2317" w:type="dxa"/>
          </w:tcPr>
          <w:p w14:paraId="691254F0" w14:textId="4D3FD65B" w:rsidR="00C56785" w:rsidRDefault="00C56785" w:rsidP="00080AF8">
            <w:pPr>
              <w:rPr>
                <w:szCs w:val="22"/>
              </w:rPr>
            </w:pPr>
            <w:r>
              <w:rPr>
                <w:szCs w:val="22"/>
              </w:rPr>
              <w:t xml:space="preserve">Embedding decolonial critical pedagogy into program </w:t>
            </w:r>
          </w:p>
          <w:p w14:paraId="0383EDE9" w14:textId="7E3C443A" w:rsidR="00C56785" w:rsidRDefault="00C56785" w:rsidP="00080AF8">
            <w:pPr>
              <w:rPr>
                <w:szCs w:val="22"/>
              </w:rPr>
            </w:pPr>
          </w:p>
        </w:tc>
        <w:tc>
          <w:tcPr>
            <w:tcW w:w="2552" w:type="dxa"/>
          </w:tcPr>
          <w:p w14:paraId="49AB23FF" w14:textId="523E628C" w:rsidR="00C56785" w:rsidRPr="00026131" w:rsidRDefault="00C56785" w:rsidP="00080AF8">
            <w:pPr>
              <w:rPr>
                <w:szCs w:val="22"/>
              </w:rPr>
            </w:pPr>
            <w:r>
              <w:rPr>
                <w:szCs w:val="22"/>
              </w:rPr>
              <w:t>Engaging with Indigenous people and communities to create Indigenous-led opportunities for intergenerational and community engaged, experiential, and land-based learning</w:t>
            </w:r>
          </w:p>
        </w:tc>
        <w:tc>
          <w:tcPr>
            <w:tcW w:w="2550" w:type="dxa"/>
          </w:tcPr>
          <w:p w14:paraId="4590B7AA" w14:textId="04421552" w:rsidR="00C56785" w:rsidRPr="00026131" w:rsidRDefault="00A6261B" w:rsidP="00080AF8">
            <w:pPr>
              <w:rPr>
                <w:szCs w:val="22"/>
              </w:rPr>
            </w:pPr>
            <w:r w:rsidRPr="00864C63">
              <w:rPr>
                <w:szCs w:val="22"/>
              </w:rPr>
              <w:t xml:space="preserve">Course assessments &amp; teaching </w:t>
            </w:r>
            <w:r w:rsidRPr="00D54B78">
              <w:rPr>
                <w:szCs w:val="22"/>
              </w:rPr>
              <w:t>strategies include</w:t>
            </w:r>
            <w:r w:rsidRPr="00864C63">
              <w:rPr>
                <w:szCs w:val="22"/>
              </w:rPr>
              <w:t xml:space="preserve"> flexible assignments</w:t>
            </w:r>
            <w:r w:rsidR="004921B3">
              <w:rPr>
                <w:szCs w:val="22"/>
              </w:rPr>
              <w:t xml:space="preserve"> and </w:t>
            </w:r>
            <w:r w:rsidR="001F1C62">
              <w:rPr>
                <w:szCs w:val="22"/>
              </w:rPr>
              <w:t>physically accessible course materials</w:t>
            </w:r>
          </w:p>
        </w:tc>
        <w:tc>
          <w:tcPr>
            <w:tcW w:w="2128" w:type="dxa"/>
          </w:tcPr>
          <w:p w14:paraId="5BE2E047" w14:textId="5F20358F" w:rsidR="00C56785" w:rsidRPr="00026131" w:rsidRDefault="00C56785" w:rsidP="00080AF8">
            <w:pPr>
              <w:rPr>
                <w:szCs w:val="22"/>
              </w:rPr>
            </w:pPr>
            <w:r w:rsidRPr="00026131">
              <w:rPr>
                <w:szCs w:val="22"/>
              </w:rPr>
              <w:t xml:space="preserve">Culturally relevant </w:t>
            </w:r>
            <w:r>
              <w:rPr>
                <w:szCs w:val="22"/>
              </w:rPr>
              <w:t>assessments</w:t>
            </w:r>
            <w:r w:rsidR="00293369">
              <w:rPr>
                <w:szCs w:val="22"/>
              </w:rPr>
              <w:t xml:space="preserve">, and opportunities for intercultural </w:t>
            </w:r>
            <w:r w:rsidR="009616AB">
              <w:rPr>
                <w:szCs w:val="22"/>
              </w:rPr>
              <w:t>or global learning,</w:t>
            </w:r>
            <w:r>
              <w:rPr>
                <w:szCs w:val="22"/>
              </w:rPr>
              <w:t xml:space="preserve"> </w:t>
            </w:r>
            <w:r w:rsidRPr="00026131">
              <w:rPr>
                <w:szCs w:val="22"/>
              </w:rPr>
              <w:t>available to all students</w:t>
            </w:r>
            <w:r w:rsidR="005A0F9F">
              <w:rPr>
                <w:szCs w:val="22"/>
              </w:rPr>
              <w:t>.</w:t>
            </w:r>
            <w:r w:rsidR="00870217">
              <w:rPr>
                <w:szCs w:val="22"/>
              </w:rPr>
              <w:t xml:space="preserve"> </w:t>
            </w:r>
          </w:p>
        </w:tc>
        <w:tc>
          <w:tcPr>
            <w:tcW w:w="2941" w:type="dxa"/>
          </w:tcPr>
          <w:p w14:paraId="6699F212" w14:textId="1898A106" w:rsidR="00C56785" w:rsidRDefault="00C56785" w:rsidP="00080AF8">
            <w:pPr>
              <w:rPr>
                <w:rStyle w:val="Hyperlink"/>
                <w:szCs w:val="22"/>
              </w:rPr>
            </w:pPr>
            <w:hyperlink r:id="rId46" w:history="1">
              <w:r w:rsidRPr="00E673CD">
                <w:rPr>
                  <w:rStyle w:val="Hyperlink"/>
                  <w:szCs w:val="22"/>
                </w:rPr>
                <w:t>Antiracism Plans in Canada</w:t>
              </w:r>
            </w:hyperlink>
          </w:p>
          <w:p w14:paraId="332B789E" w14:textId="77777777" w:rsidR="000534BA" w:rsidRDefault="000534BA" w:rsidP="00080AF8">
            <w:pPr>
              <w:rPr>
                <w:rStyle w:val="Hyperlink"/>
              </w:rPr>
            </w:pPr>
          </w:p>
          <w:p w14:paraId="67C721CE" w14:textId="6241D382" w:rsidR="000534BA" w:rsidRDefault="008A44E5" w:rsidP="00080AF8">
            <w:pPr>
              <w:rPr>
                <w:rStyle w:val="Hyperlink"/>
                <w:szCs w:val="22"/>
              </w:rPr>
            </w:pPr>
            <w:hyperlink r:id="rId47" w:history="1">
              <w:r w:rsidRPr="008A44E5">
                <w:rPr>
                  <w:rStyle w:val="Hyperlink"/>
                  <w:szCs w:val="22"/>
                </w:rPr>
                <w:t>Alternative Format support</w:t>
              </w:r>
            </w:hyperlink>
            <w:r>
              <w:rPr>
                <w:rStyle w:val="Hyperlink"/>
                <w:szCs w:val="22"/>
              </w:rPr>
              <w:t xml:space="preserve"> from Western Libraries</w:t>
            </w:r>
          </w:p>
          <w:p w14:paraId="03D2D040" w14:textId="77777777" w:rsidR="005A0F9F" w:rsidRDefault="005A0F9F" w:rsidP="00080AF8">
            <w:pPr>
              <w:rPr>
                <w:rStyle w:val="Hyperlink"/>
                <w:szCs w:val="22"/>
              </w:rPr>
            </w:pPr>
          </w:p>
          <w:p w14:paraId="29C2F6BC" w14:textId="3AE87B66" w:rsidR="00C56785" w:rsidRPr="00026131" w:rsidRDefault="00C56785" w:rsidP="00080AF8">
            <w:pPr>
              <w:rPr>
                <w:szCs w:val="22"/>
              </w:rPr>
            </w:pPr>
          </w:p>
        </w:tc>
      </w:tr>
      <w:tr w:rsidR="009948BB" w:rsidRPr="00026131" w14:paraId="1915DD04" w14:textId="77777777" w:rsidTr="008C0BB8">
        <w:trPr>
          <w:trHeight w:val="917"/>
        </w:trPr>
        <w:tc>
          <w:tcPr>
            <w:tcW w:w="1742" w:type="dxa"/>
          </w:tcPr>
          <w:p w14:paraId="306EECEE" w14:textId="77777777" w:rsidR="009948BB" w:rsidRPr="00F079CF" w:rsidRDefault="009948BB" w:rsidP="00080AF8">
            <w:pPr>
              <w:rPr>
                <w:b/>
                <w:bCs/>
                <w:szCs w:val="22"/>
              </w:rPr>
            </w:pPr>
            <w:r w:rsidRPr="00F079CF">
              <w:rPr>
                <w:b/>
                <w:bCs/>
                <w:szCs w:val="22"/>
              </w:rPr>
              <w:t xml:space="preserve">Program </w:t>
            </w:r>
            <w:r>
              <w:rPr>
                <w:b/>
                <w:bCs/>
                <w:szCs w:val="22"/>
              </w:rPr>
              <w:t>p</w:t>
            </w:r>
            <w:r w:rsidRPr="00F079CF">
              <w:rPr>
                <w:b/>
                <w:bCs/>
                <w:szCs w:val="22"/>
              </w:rPr>
              <w:t>olicy</w:t>
            </w:r>
          </w:p>
        </w:tc>
        <w:tc>
          <w:tcPr>
            <w:tcW w:w="9547" w:type="dxa"/>
            <w:gridSpan w:val="4"/>
          </w:tcPr>
          <w:p w14:paraId="2A844339" w14:textId="77777777" w:rsidR="009948BB" w:rsidRDefault="009948BB" w:rsidP="00080AF8">
            <w:pPr>
              <w:rPr>
                <w:szCs w:val="22"/>
              </w:rPr>
            </w:pPr>
            <w:r>
              <w:rPr>
                <w:szCs w:val="22"/>
              </w:rPr>
              <w:t>Make EDI-DIA a standing item on program committee meeting agendas</w:t>
            </w:r>
          </w:p>
          <w:p w14:paraId="2F13B69A" w14:textId="7AC90562" w:rsidR="009948BB" w:rsidRPr="00026131" w:rsidRDefault="009948BB" w:rsidP="00080AF8">
            <w:pPr>
              <w:rPr>
                <w:szCs w:val="22"/>
              </w:rPr>
            </w:pPr>
            <w:r>
              <w:rPr>
                <w:szCs w:val="22"/>
              </w:rPr>
              <w:t>Establish mechanisms for ensuring applicable policies are created, updated, and maintained (e.g.</w:t>
            </w:r>
            <w:r w:rsidR="007242F2">
              <w:rPr>
                <w:szCs w:val="22"/>
              </w:rPr>
              <w:t>,</w:t>
            </w:r>
            <w:r>
              <w:rPr>
                <w:szCs w:val="22"/>
              </w:rPr>
              <w:t xml:space="preserve"> admission, acceptance, accommodation, etc</w:t>
            </w:r>
            <w:r w:rsidR="00A8266E">
              <w:rPr>
                <w:szCs w:val="22"/>
              </w:rPr>
              <w:t>.</w:t>
            </w:r>
            <w:r>
              <w:rPr>
                <w:szCs w:val="22"/>
              </w:rPr>
              <w:t>)</w:t>
            </w:r>
          </w:p>
        </w:tc>
        <w:tc>
          <w:tcPr>
            <w:tcW w:w="2948" w:type="dxa"/>
            <w:gridSpan w:val="2"/>
          </w:tcPr>
          <w:p w14:paraId="22510412" w14:textId="77777777" w:rsidR="009948BB" w:rsidRPr="00026131" w:rsidRDefault="009948BB" w:rsidP="00080AF8">
            <w:pPr>
              <w:rPr>
                <w:szCs w:val="22"/>
              </w:rPr>
            </w:pPr>
          </w:p>
        </w:tc>
      </w:tr>
      <w:tr w:rsidR="009948BB" w:rsidRPr="00026131" w14:paraId="60BDB169" w14:textId="77777777" w:rsidTr="008C0BB8">
        <w:trPr>
          <w:gridAfter w:val="1"/>
          <w:wAfter w:w="7" w:type="dxa"/>
        </w:trPr>
        <w:tc>
          <w:tcPr>
            <w:tcW w:w="1742" w:type="dxa"/>
          </w:tcPr>
          <w:p w14:paraId="1E0117A7" w14:textId="77777777" w:rsidR="009948BB" w:rsidRPr="00F079CF" w:rsidRDefault="009948BB" w:rsidP="00080AF8">
            <w:pPr>
              <w:rPr>
                <w:b/>
                <w:bCs/>
                <w:szCs w:val="22"/>
              </w:rPr>
            </w:pPr>
            <w:r>
              <w:rPr>
                <w:b/>
                <w:bCs/>
                <w:szCs w:val="22"/>
              </w:rPr>
              <w:lastRenderedPageBreak/>
              <w:t>Holistic student</w:t>
            </w:r>
            <w:r w:rsidRPr="00F079CF">
              <w:rPr>
                <w:b/>
                <w:bCs/>
                <w:szCs w:val="22"/>
              </w:rPr>
              <w:t xml:space="preserve"> supports</w:t>
            </w:r>
          </w:p>
        </w:tc>
        <w:tc>
          <w:tcPr>
            <w:tcW w:w="2317" w:type="dxa"/>
          </w:tcPr>
          <w:p w14:paraId="2AF5136C" w14:textId="77777777" w:rsidR="009948BB" w:rsidRPr="00026131" w:rsidRDefault="009948BB" w:rsidP="00080AF8">
            <w:pPr>
              <w:rPr>
                <w:szCs w:val="22"/>
              </w:rPr>
            </w:pPr>
          </w:p>
        </w:tc>
        <w:tc>
          <w:tcPr>
            <w:tcW w:w="2552" w:type="dxa"/>
          </w:tcPr>
          <w:p w14:paraId="16F6E117" w14:textId="77777777" w:rsidR="009948BB" w:rsidRPr="00026131" w:rsidRDefault="009948BB" w:rsidP="00080AF8">
            <w:pPr>
              <w:rPr>
                <w:szCs w:val="22"/>
              </w:rPr>
            </w:pPr>
            <w:r>
              <w:rPr>
                <w:szCs w:val="22"/>
              </w:rPr>
              <w:t>Intentional communication and bolstering of supports for Indigenous students</w:t>
            </w:r>
          </w:p>
        </w:tc>
        <w:tc>
          <w:tcPr>
            <w:tcW w:w="2550" w:type="dxa"/>
          </w:tcPr>
          <w:p w14:paraId="5394E216" w14:textId="77777777" w:rsidR="00063DF0" w:rsidRDefault="00063DF0" w:rsidP="00063DF0">
            <w:pPr>
              <w:rPr>
                <w:szCs w:val="22"/>
              </w:rPr>
            </w:pPr>
            <w:r>
              <w:rPr>
                <w:szCs w:val="22"/>
              </w:rPr>
              <w:t>Ensure engagement with Accessible Education to arrange optimal accommodations for support of students with disabilities.</w:t>
            </w:r>
          </w:p>
          <w:p w14:paraId="1825F471" w14:textId="77777777" w:rsidR="009948BB" w:rsidRPr="00026131" w:rsidRDefault="009948BB" w:rsidP="00080AF8">
            <w:pPr>
              <w:rPr>
                <w:szCs w:val="22"/>
              </w:rPr>
            </w:pPr>
          </w:p>
        </w:tc>
        <w:tc>
          <w:tcPr>
            <w:tcW w:w="2128" w:type="dxa"/>
          </w:tcPr>
          <w:p w14:paraId="031F58AA" w14:textId="3EF734B8" w:rsidR="009948BB" w:rsidRPr="00026131" w:rsidRDefault="009948BB" w:rsidP="00080AF8">
            <w:pPr>
              <w:rPr>
                <w:szCs w:val="22"/>
              </w:rPr>
            </w:pPr>
            <w:r>
              <w:rPr>
                <w:szCs w:val="22"/>
              </w:rPr>
              <w:t xml:space="preserve">Intentional support of </w:t>
            </w:r>
            <w:r w:rsidR="009B062A">
              <w:rPr>
                <w:szCs w:val="22"/>
              </w:rPr>
              <w:t>equity-deserving</w:t>
            </w:r>
            <w:r w:rsidR="00727C7D">
              <w:rPr>
                <w:szCs w:val="22"/>
              </w:rPr>
              <w:t xml:space="preserve"> </w:t>
            </w:r>
            <w:r>
              <w:rPr>
                <w:szCs w:val="22"/>
              </w:rPr>
              <w:t xml:space="preserve">student populations </w:t>
            </w:r>
          </w:p>
        </w:tc>
        <w:tc>
          <w:tcPr>
            <w:tcW w:w="2941" w:type="dxa"/>
          </w:tcPr>
          <w:p w14:paraId="64991B6B" w14:textId="77777777" w:rsidR="009948BB" w:rsidRPr="00026131" w:rsidRDefault="009948BB" w:rsidP="00080AF8">
            <w:pPr>
              <w:rPr>
                <w:szCs w:val="22"/>
              </w:rPr>
            </w:pPr>
          </w:p>
        </w:tc>
      </w:tr>
    </w:tbl>
    <w:p w14:paraId="163612B9" w14:textId="5681FC46" w:rsidR="00A8266E" w:rsidRDefault="00A8266E">
      <w:pPr>
        <w:rPr>
          <w:szCs w:val="22"/>
        </w:rPr>
      </w:pPr>
    </w:p>
    <w:p w14:paraId="3DAB960E" w14:textId="77777777" w:rsidR="009707DC" w:rsidRDefault="009707DC" w:rsidP="009948BB">
      <w:pPr>
        <w:rPr>
          <w:szCs w:val="22"/>
        </w:rPr>
      </w:pPr>
    </w:p>
    <w:p w14:paraId="4326630A" w14:textId="4228DB23" w:rsidR="009707DC" w:rsidRDefault="00CC1E85" w:rsidP="009948BB">
      <w:pPr>
        <w:rPr>
          <w:szCs w:val="22"/>
        </w:rPr>
      </w:pPr>
      <w:r>
        <w:rPr>
          <w:noProof/>
        </w:rPr>
        <mc:AlternateContent>
          <mc:Choice Requires="wps">
            <w:drawing>
              <wp:anchor distT="0" distB="0" distL="114300" distR="114300" simplePos="0" relativeHeight="251658243" behindDoc="0" locked="0" layoutInCell="1" allowOverlap="1" wp14:anchorId="454E6DB8" wp14:editId="673AD60F">
                <wp:simplePos x="0" y="0"/>
                <wp:positionH relativeFrom="column">
                  <wp:posOffset>-740971</wp:posOffset>
                </wp:positionH>
                <wp:positionV relativeFrom="paragraph">
                  <wp:posOffset>178229</wp:posOffset>
                </wp:positionV>
                <wp:extent cx="531495" cy="2994808"/>
                <wp:effectExtent l="19050" t="0" r="40005" b="34290"/>
                <wp:wrapNone/>
                <wp:docPr id="1" name="Arrow: Dow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95" cy="2994808"/>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A8A89B" id="Arrow: Down 1" o:spid="_x0000_s1026" type="#_x0000_t67" style="position:absolute;margin-left:-58.35pt;margin-top:14.05pt;width:41.85pt;height:235.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" adj="19683" fillcolor="#a5a5a5 [3206]" strokecolor="#525252 [1606]" strokeweight="1pt">
                <v:path arrowok="t"/>
              </v:shape>
            </w:pict>
          </mc:Fallback>
        </mc:AlternateContent>
      </w:r>
      <w:r>
        <w:rPr>
          <w:noProof/>
        </w:rPr>
        <mc:AlternateContent>
          <mc:Choice Requires="wps">
            <w:drawing>
              <wp:anchor distT="0" distB="0" distL="114300" distR="114300" simplePos="0" relativeHeight="251658244" behindDoc="0" locked="0" layoutInCell="1" allowOverlap="1" wp14:anchorId="4620204F" wp14:editId="557B9AB8">
                <wp:simplePos x="0" y="0"/>
                <wp:positionH relativeFrom="column">
                  <wp:posOffset>-1614170</wp:posOffset>
                </wp:positionH>
                <wp:positionV relativeFrom="paragraph">
                  <wp:posOffset>1466215</wp:posOffset>
                </wp:positionV>
                <wp:extent cx="2265045" cy="393065"/>
                <wp:effectExtent l="254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2265045" cy="393065"/>
                        </a:xfrm>
                        <a:prstGeom prst="rect">
                          <a:avLst/>
                        </a:prstGeom>
                        <a:noFill/>
                        <a:ln w="6350">
                          <a:noFill/>
                        </a:ln>
                      </wps:spPr>
                      <wps:txbx>
                        <w:txbxContent>
                          <w:p w14:paraId="592C406B" w14:textId="77777777" w:rsidR="009948BB" w:rsidRPr="00A8266E" w:rsidRDefault="009948BB" w:rsidP="009948BB">
                            <w:pPr>
                              <w:jc w:val="center"/>
                              <w:rPr>
                                <w:b/>
                                <w:bCs/>
                                <w:sz w:val="36"/>
                                <w:szCs w:val="36"/>
                              </w:rPr>
                            </w:pPr>
                            <w:r w:rsidRPr="00A8266E">
                              <w:rPr>
                                <w:b/>
                                <w:bCs/>
                                <w:sz w:val="36"/>
                                <w:szCs w:val="36"/>
                              </w:rPr>
                              <w:t>Beyond Reforms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0204F" id="Text Box 2" o:spid="_x0000_s1035" type="#_x0000_t202" style="position:absolute;margin-left:-127.1pt;margin-top:115.45pt;width:178.35pt;height:30.9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" filled="f" stroked="f" strokeweight=".5pt">
                <v:textbox>
                  <w:txbxContent>
                    <w:p w14:paraId="592C406B" w14:textId="77777777" w:rsidR="009948BB" w:rsidRPr="00A8266E" w:rsidRDefault="009948BB" w:rsidP="009948BB">
                      <w:pPr>
                        <w:jc w:val="center"/>
                        <w:rPr>
                          <w:b/>
                          <w:bCs/>
                          <w:sz w:val="36"/>
                          <w:szCs w:val="36"/>
                        </w:rPr>
                      </w:pPr>
                      <w:r w:rsidRPr="00A8266E">
                        <w:rPr>
                          <w:b/>
                          <w:bCs/>
                          <w:sz w:val="36"/>
                          <w:szCs w:val="36"/>
                        </w:rPr>
                        <w:t>Beyond Reforms</w:t>
                      </w:r>
                    </w:p>
                  </w:txbxContent>
                </v:textbox>
              </v:shape>
            </w:pict>
          </mc:Fallback>
        </mc:AlternateContent>
      </w:r>
    </w:p>
    <w:tbl>
      <w:tblPr>
        <w:tblStyle w:val="TableGrid"/>
        <w:tblW w:w="14176" w:type="dxa"/>
        <w:tblInd w:w="-147" w:type="dxa"/>
        <w:tblLook w:val="04A0" w:firstRow="1" w:lastRow="0" w:firstColumn="1" w:lastColumn="0" w:noHBand="0" w:noVBand="1"/>
      </w:tblPr>
      <w:tblGrid>
        <w:gridCol w:w="1843"/>
        <w:gridCol w:w="2268"/>
        <w:gridCol w:w="2552"/>
        <w:gridCol w:w="2551"/>
        <w:gridCol w:w="2127"/>
        <w:gridCol w:w="2835"/>
      </w:tblGrid>
      <w:tr w:rsidR="009948BB" w:rsidRPr="00026131" w14:paraId="47E7E016" w14:textId="77777777" w:rsidTr="008C0BB8">
        <w:trPr>
          <w:cnfStyle w:val="100000000000" w:firstRow="1" w:lastRow="0" w:firstColumn="0" w:lastColumn="0" w:oddVBand="0" w:evenVBand="0" w:oddHBand="0" w:evenHBand="0" w:firstRowFirstColumn="0" w:firstRowLastColumn="0" w:lastRowFirstColumn="0" w:lastRowLastColumn="0"/>
        </w:trPr>
        <w:tc>
          <w:tcPr>
            <w:tcW w:w="1843" w:type="dxa"/>
          </w:tcPr>
          <w:p w14:paraId="461B4382" w14:textId="77777777" w:rsidR="009948BB" w:rsidRPr="00026131" w:rsidRDefault="009948BB" w:rsidP="00080AF8">
            <w:pPr>
              <w:rPr>
                <w:szCs w:val="22"/>
              </w:rPr>
            </w:pPr>
          </w:p>
        </w:tc>
        <w:tc>
          <w:tcPr>
            <w:tcW w:w="2268" w:type="dxa"/>
          </w:tcPr>
          <w:p w14:paraId="1EF99FC8" w14:textId="77777777" w:rsidR="009948BB" w:rsidRPr="00F079CF" w:rsidRDefault="009948BB" w:rsidP="00080AF8">
            <w:pPr>
              <w:rPr>
                <w:b w:val="0"/>
                <w:bCs/>
                <w:szCs w:val="22"/>
              </w:rPr>
            </w:pPr>
            <w:r w:rsidRPr="00F079CF">
              <w:rPr>
                <w:bCs/>
                <w:szCs w:val="22"/>
              </w:rPr>
              <w:t>Decolonization</w:t>
            </w:r>
          </w:p>
        </w:tc>
        <w:tc>
          <w:tcPr>
            <w:tcW w:w="2552" w:type="dxa"/>
          </w:tcPr>
          <w:p w14:paraId="69736F0E" w14:textId="77777777" w:rsidR="009948BB" w:rsidRPr="00F079CF" w:rsidRDefault="009948BB" w:rsidP="00080AF8">
            <w:pPr>
              <w:rPr>
                <w:b w:val="0"/>
                <w:bCs/>
                <w:szCs w:val="22"/>
              </w:rPr>
            </w:pPr>
            <w:r w:rsidRPr="00F079CF">
              <w:rPr>
                <w:bCs/>
                <w:szCs w:val="22"/>
              </w:rPr>
              <w:t>Indigenization</w:t>
            </w:r>
          </w:p>
        </w:tc>
        <w:tc>
          <w:tcPr>
            <w:tcW w:w="2551" w:type="dxa"/>
          </w:tcPr>
          <w:p w14:paraId="0C785D28" w14:textId="77777777" w:rsidR="009948BB" w:rsidRPr="00F079CF" w:rsidRDefault="009948BB" w:rsidP="00080AF8">
            <w:pPr>
              <w:rPr>
                <w:b w:val="0"/>
                <w:bCs/>
                <w:szCs w:val="22"/>
              </w:rPr>
            </w:pPr>
            <w:r w:rsidRPr="00F079CF">
              <w:rPr>
                <w:bCs/>
                <w:szCs w:val="22"/>
              </w:rPr>
              <w:t>Accessibility</w:t>
            </w:r>
          </w:p>
        </w:tc>
        <w:tc>
          <w:tcPr>
            <w:tcW w:w="2127" w:type="dxa"/>
          </w:tcPr>
          <w:p w14:paraId="009A7EAF" w14:textId="77777777" w:rsidR="009948BB" w:rsidRPr="00F079CF" w:rsidRDefault="009948BB" w:rsidP="00080AF8">
            <w:pPr>
              <w:rPr>
                <w:b w:val="0"/>
                <w:bCs/>
                <w:szCs w:val="22"/>
              </w:rPr>
            </w:pPr>
            <w:r w:rsidRPr="00F079CF">
              <w:rPr>
                <w:bCs/>
                <w:szCs w:val="22"/>
              </w:rPr>
              <w:t>Anti-Racism</w:t>
            </w:r>
          </w:p>
        </w:tc>
        <w:tc>
          <w:tcPr>
            <w:tcW w:w="2835" w:type="dxa"/>
          </w:tcPr>
          <w:p w14:paraId="0624522A" w14:textId="77777777" w:rsidR="009948BB" w:rsidRDefault="009948BB" w:rsidP="00080AF8">
            <w:pPr>
              <w:ind w:right="122"/>
              <w:rPr>
                <w:b w:val="0"/>
                <w:bCs/>
                <w:szCs w:val="22"/>
              </w:rPr>
            </w:pPr>
            <w:r w:rsidRPr="00F079CF">
              <w:rPr>
                <w:bCs/>
                <w:szCs w:val="22"/>
              </w:rPr>
              <w:t>Available Campus Resources to Support Your Program</w:t>
            </w:r>
          </w:p>
          <w:p w14:paraId="41FAA710" w14:textId="46A1544A" w:rsidR="008C0BB8" w:rsidRPr="008C0BB8" w:rsidRDefault="008C0BB8" w:rsidP="00080AF8">
            <w:pPr>
              <w:ind w:right="122"/>
              <w:rPr>
                <w:b w:val="0"/>
                <w:sz w:val="20"/>
                <w:szCs w:val="20"/>
              </w:rPr>
            </w:pPr>
            <w:r w:rsidRPr="008C0BB8">
              <w:rPr>
                <w:b w:val="0"/>
                <w:sz w:val="20"/>
                <w:szCs w:val="20"/>
              </w:rPr>
              <w:t>(in addition to those above)</w:t>
            </w:r>
          </w:p>
        </w:tc>
      </w:tr>
      <w:tr w:rsidR="004D2F08" w:rsidRPr="00026131" w14:paraId="1793C977" w14:textId="77777777" w:rsidTr="008C0BB8">
        <w:tc>
          <w:tcPr>
            <w:tcW w:w="1843" w:type="dxa"/>
          </w:tcPr>
          <w:p w14:paraId="258C980A" w14:textId="6924942F" w:rsidR="004D2F08" w:rsidRPr="00F079CF" w:rsidRDefault="004D2F08" w:rsidP="004D2F08">
            <w:pPr>
              <w:rPr>
                <w:b/>
                <w:bCs/>
                <w:szCs w:val="22"/>
              </w:rPr>
            </w:pPr>
            <w:r>
              <w:rPr>
                <w:b/>
                <w:bCs/>
                <w:szCs w:val="22"/>
              </w:rPr>
              <w:t>Pedagogy &amp; Curriculum</w:t>
            </w:r>
          </w:p>
        </w:tc>
        <w:tc>
          <w:tcPr>
            <w:tcW w:w="4820" w:type="dxa"/>
            <w:gridSpan w:val="2"/>
          </w:tcPr>
          <w:p w14:paraId="1DB18EA1" w14:textId="77777777" w:rsidR="004D2F08" w:rsidRPr="00026131" w:rsidRDefault="004D2F08" w:rsidP="004D2F08">
            <w:pPr>
              <w:rPr>
                <w:szCs w:val="22"/>
              </w:rPr>
            </w:pPr>
            <w:r>
              <w:rPr>
                <w:szCs w:val="22"/>
              </w:rPr>
              <w:t>Collaborate</w:t>
            </w:r>
            <w:r w:rsidRPr="008C3068">
              <w:rPr>
                <w:szCs w:val="22"/>
              </w:rPr>
              <w:t xml:space="preserve"> with local Indigenous knowledge holders and educators to deliver Indigenous educational opportunities</w:t>
            </w:r>
          </w:p>
        </w:tc>
        <w:tc>
          <w:tcPr>
            <w:tcW w:w="2551" w:type="dxa"/>
          </w:tcPr>
          <w:p w14:paraId="3FB9658B" w14:textId="47B748DC" w:rsidR="004D2F08" w:rsidRPr="00026131" w:rsidRDefault="004D2F08" w:rsidP="004D2F08">
            <w:pPr>
              <w:rPr>
                <w:szCs w:val="22"/>
              </w:rPr>
            </w:pPr>
            <w:r>
              <w:rPr>
                <w:szCs w:val="22"/>
              </w:rPr>
              <w:t>Create community-based learning experiences that involve people with disabilities and the organizations that support them</w:t>
            </w:r>
          </w:p>
        </w:tc>
        <w:tc>
          <w:tcPr>
            <w:tcW w:w="2127" w:type="dxa"/>
          </w:tcPr>
          <w:p w14:paraId="46796208" w14:textId="5D72E9BA" w:rsidR="004D2F08" w:rsidRPr="00026131" w:rsidRDefault="004D2F08" w:rsidP="004D2F08">
            <w:pPr>
              <w:rPr>
                <w:szCs w:val="22"/>
              </w:rPr>
            </w:pPr>
            <w:r>
              <w:rPr>
                <w:szCs w:val="22"/>
              </w:rPr>
              <w:t>Create community-based learning experiences that involve equity-deserving groups</w:t>
            </w:r>
          </w:p>
        </w:tc>
        <w:tc>
          <w:tcPr>
            <w:tcW w:w="2835" w:type="dxa"/>
          </w:tcPr>
          <w:p w14:paraId="040E3464" w14:textId="20B67F25" w:rsidR="004D2F08" w:rsidRPr="00A72F7C" w:rsidRDefault="004D2F08" w:rsidP="004D2F08">
            <w:pPr>
              <w:ind w:left="72"/>
              <w:rPr>
                <w:szCs w:val="22"/>
              </w:rPr>
            </w:pPr>
            <w:hyperlink r:id="rId48" w:history="1">
              <w:r w:rsidRPr="00A72F7C">
                <w:rPr>
                  <w:rStyle w:val="Hyperlink"/>
                  <w:szCs w:val="22"/>
                </w:rPr>
                <w:t>Building a Strong Fire</w:t>
              </w:r>
            </w:hyperlink>
            <w:r w:rsidRPr="00A72F7C">
              <w:rPr>
                <w:szCs w:val="22"/>
              </w:rPr>
              <w:t xml:space="preserve"> framework</w:t>
            </w:r>
          </w:p>
          <w:p w14:paraId="39B2B342" w14:textId="77777777" w:rsidR="004D2F08" w:rsidRPr="00026131" w:rsidRDefault="004D2F08" w:rsidP="004D2F08">
            <w:pPr>
              <w:rPr>
                <w:szCs w:val="22"/>
              </w:rPr>
            </w:pPr>
          </w:p>
        </w:tc>
      </w:tr>
      <w:tr w:rsidR="004D2F08" w:rsidRPr="00026131" w14:paraId="0D9BD5D0" w14:textId="77777777" w:rsidTr="008C0BB8">
        <w:tc>
          <w:tcPr>
            <w:tcW w:w="1843" w:type="dxa"/>
          </w:tcPr>
          <w:p w14:paraId="24C69A3C" w14:textId="77777777" w:rsidR="004D2F08" w:rsidRPr="00F079CF" w:rsidRDefault="004D2F08" w:rsidP="004D2F08">
            <w:pPr>
              <w:rPr>
                <w:b/>
                <w:bCs/>
                <w:szCs w:val="22"/>
              </w:rPr>
            </w:pPr>
            <w:r>
              <w:rPr>
                <w:b/>
                <w:bCs/>
                <w:szCs w:val="22"/>
              </w:rPr>
              <w:t>Research</w:t>
            </w:r>
          </w:p>
        </w:tc>
        <w:tc>
          <w:tcPr>
            <w:tcW w:w="9498" w:type="dxa"/>
            <w:gridSpan w:val="4"/>
          </w:tcPr>
          <w:p w14:paraId="7217B2C8" w14:textId="7D209CBB" w:rsidR="004D2F08" w:rsidRDefault="004D2F08" w:rsidP="004D2F08">
            <w:pPr>
              <w:rPr>
                <w:szCs w:val="22"/>
              </w:rPr>
            </w:pPr>
            <w:r>
              <w:rPr>
                <w:szCs w:val="22"/>
              </w:rPr>
              <w:t>Reciprocal, community-led research opportunities are supported</w:t>
            </w:r>
          </w:p>
          <w:p w14:paraId="10A288FB" w14:textId="77777777" w:rsidR="004D2F08" w:rsidRDefault="004D2F08" w:rsidP="004D2F08">
            <w:pPr>
              <w:rPr>
                <w:szCs w:val="22"/>
              </w:rPr>
            </w:pPr>
          </w:p>
          <w:p w14:paraId="12328B56" w14:textId="5705B2A0" w:rsidR="004D2F08" w:rsidRPr="00026131" w:rsidRDefault="004D2F08" w:rsidP="004D2F08">
            <w:pPr>
              <w:rPr>
                <w:szCs w:val="22"/>
              </w:rPr>
            </w:pPr>
          </w:p>
        </w:tc>
        <w:tc>
          <w:tcPr>
            <w:tcW w:w="2835" w:type="dxa"/>
          </w:tcPr>
          <w:p w14:paraId="38180C47" w14:textId="77777777" w:rsidR="004D2F08" w:rsidRDefault="004D2F08" w:rsidP="004D2F08">
            <w:pPr>
              <w:rPr>
                <w:szCs w:val="22"/>
              </w:rPr>
            </w:pPr>
          </w:p>
        </w:tc>
      </w:tr>
      <w:tr w:rsidR="004D2F08" w:rsidRPr="00026131" w14:paraId="44E6A130" w14:textId="77777777" w:rsidTr="008C0BB8">
        <w:tc>
          <w:tcPr>
            <w:tcW w:w="1843" w:type="dxa"/>
          </w:tcPr>
          <w:p w14:paraId="2E66541F" w14:textId="77777777" w:rsidR="004D2F08" w:rsidRPr="00F079CF" w:rsidRDefault="004D2F08" w:rsidP="004D2F08">
            <w:pPr>
              <w:rPr>
                <w:b/>
                <w:bCs/>
                <w:szCs w:val="22"/>
              </w:rPr>
            </w:pPr>
            <w:r>
              <w:rPr>
                <w:b/>
                <w:bCs/>
                <w:szCs w:val="22"/>
              </w:rPr>
              <w:t>Policy</w:t>
            </w:r>
          </w:p>
        </w:tc>
        <w:tc>
          <w:tcPr>
            <w:tcW w:w="9498" w:type="dxa"/>
            <w:gridSpan w:val="4"/>
          </w:tcPr>
          <w:p w14:paraId="26B5EEA6" w14:textId="26FB4141" w:rsidR="004D2F08" w:rsidRDefault="004D2F08" w:rsidP="004D2F08">
            <w:pPr>
              <w:rPr>
                <w:szCs w:val="22"/>
              </w:rPr>
            </w:pPr>
            <w:r>
              <w:rPr>
                <w:szCs w:val="22"/>
              </w:rPr>
              <w:t>Non-western research epistemologies recognized in faculty recruitment, hiring, and tenure, and promotion policies</w:t>
            </w:r>
            <w:r w:rsidR="00457968">
              <w:rPr>
                <w:szCs w:val="22"/>
              </w:rPr>
              <w:t xml:space="preserve"> and in graduate research</w:t>
            </w:r>
          </w:p>
          <w:p w14:paraId="2C91116D" w14:textId="77777777" w:rsidR="004D2F08" w:rsidRDefault="004D2F08" w:rsidP="004D2F08">
            <w:pPr>
              <w:rPr>
                <w:szCs w:val="22"/>
              </w:rPr>
            </w:pPr>
            <w:r>
              <w:rPr>
                <w:szCs w:val="22"/>
              </w:rPr>
              <w:t>Considerations around students’ ability to integrate cultural and ceremonial activities with their program learning</w:t>
            </w:r>
          </w:p>
          <w:p w14:paraId="54564223" w14:textId="77777777" w:rsidR="004D2F08" w:rsidRPr="00026131" w:rsidRDefault="004D2F08" w:rsidP="004D2F08">
            <w:pPr>
              <w:rPr>
                <w:szCs w:val="22"/>
              </w:rPr>
            </w:pPr>
          </w:p>
        </w:tc>
        <w:tc>
          <w:tcPr>
            <w:tcW w:w="2835" w:type="dxa"/>
          </w:tcPr>
          <w:p w14:paraId="0C3413C2" w14:textId="77777777" w:rsidR="004D2F08" w:rsidRPr="00026131" w:rsidRDefault="004D2F08" w:rsidP="004D2F08">
            <w:pPr>
              <w:rPr>
                <w:szCs w:val="22"/>
              </w:rPr>
            </w:pPr>
          </w:p>
        </w:tc>
      </w:tr>
    </w:tbl>
    <w:p w14:paraId="5EC2929D" w14:textId="2D9A427F" w:rsidR="009948BB" w:rsidRPr="00026131" w:rsidRDefault="009948BB" w:rsidP="009948BB">
      <w:pPr>
        <w:rPr>
          <w:szCs w:val="22"/>
        </w:rPr>
      </w:pPr>
    </w:p>
    <w:p w14:paraId="674F3FCA" w14:textId="77777777" w:rsidR="009948BB" w:rsidRDefault="009948BB" w:rsidP="00A82B9A">
      <w:pPr>
        <w:rPr>
          <w:b/>
          <w:bCs/>
          <w:sz w:val="24"/>
          <w:szCs w:val="26"/>
        </w:rPr>
      </w:pPr>
    </w:p>
    <w:p w14:paraId="0D20F486" w14:textId="77777777" w:rsidR="00661B2D" w:rsidRDefault="00661B2D" w:rsidP="00A82B9A">
      <w:pPr>
        <w:rPr>
          <w:b/>
          <w:bCs/>
          <w:sz w:val="24"/>
          <w:szCs w:val="26"/>
        </w:rPr>
      </w:pPr>
    </w:p>
    <w:p w14:paraId="1B22BB75" w14:textId="77777777" w:rsidR="00475A06" w:rsidRDefault="00475A06" w:rsidP="00475A06">
      <w:pPr>
        <w:sectPr w:rsidR="00475A06" w:rsidSect="00A8266E">
          <w:headerReference w:type="first" r:id="rId49"/>
          <w:pgSz w:w="15840" w:h="12240" w:orient="landscape"/>
          <w:pgMar w:top="1134" w:right="1440" w:bottom="1021" w:left="1440" w:header="709" w:footer="709" w:gutter="0"/>
          <w:cols w:space="708"/>
          <w:titlePg/>
          <w:docGrid w:linePitch="360"/>
        </w:sectPr>
      </w:pPr>
    </w:p>
    <w:p w14:paraId="7164CBF2" w14:textId="6B3E5DA6" w:rsidR="007B0B40" w:rsidRDefault="002140A3" w:rsidP="00475A06">
      <w:pPr>
        <w:rPr>
          <w:b/>
          <w:bCs/>
          <w:sz w:val="26"/>
          <w:szCs w:val="26"/>
        </w:rPr>
      </w:pPr>
      <w:r w:rsidRPr="002140A3">
        <w:rPr>
          <w:b/>
          <w:bCs/>
          <w:sz w:val="26"/>
          <w:szCs w:val="26"/>
        </w:rPr>
        <w:lastRenderedPageBreak/>
        <w:t>Acknowledgements</w:t>
      </w:r>
    </w:p>
    <w:p w14:paraId="33CC2B23" w14:textId="77777777" w:rsidR="002140A3" w:rsidRDefault="002140A3" w:rsidP="00475A06">
      <w:pPr>
        <w:rPr>
          <w:b/>
          <w:bCs/>
          <w:sz w:val="26"/>
          <w:szCs w:val="26"/>
        </w:rPr>
      </w:pPr>
    </w:p>
    <w:p w14:paraId="1A4F0B69" w14:textId="21A50978" w:rsidR="002140A3" w:rsidRPr="00420FB6" w:rsidRDefault="00AA432B" w:rsidP="00AA432B">
      <w:pPr>
        <w:spacing w:before="120" w:after="120"/>
        <w:rPr>
          <w:sz w:val="24"/>
        </w:rPr>
      </w:pPr>
      <w:r w:rsidRPr="00420FB6">
        <w:rPr>
          <w:sz w:val="24"/>
        </w:rPr>
        <w:t>This first iteration of the resource was created by the Office of Academic Quality and Enhancement, the Centre for Teaching and Learning, and Western Libraries with the collaboration of the Office of Indigenous Initiatives and the Office of Equity Diversity and Inclusion. We wish to thank all those involved in bringing this version together</w:t>
      </w:r>
      <w:r w:rsidR="00420FB6" w:rsidRPr="00420FB6">
        <w:rPr>
          <w:sz w:val="24"/>
        </w:rPr>
        <w:t>.</w:t>
      </w:r>
    </w:p>
    <w:p w14:paraId="338D0229" w14:textId="77777777" w:rsidR="007B0B40" w:rsidRDefault="007B0B40" w:rsidP="00475A06">
      <w:pPr>
        <w:rPr>
          <w:b/>
          <w:bCs/>
          <w:sz w:val="26"/>
          <w:szCs w:val="26"/>
        </w:rPr>
      </w:pPr>
    </w:p>
    <w:p w14:paraId="387D0F49" w14:textId="11CF3AF7" w:rsidR="7BD77E80" w:rsidRPr="00A8266E" w:rsidRDefault="7BD77E80" w:rsidP="00475A06">
      <w:pPr>
        <w:rPr>
          <w:b/>
          <w:bCs/>
          <w:sz w:val="26"/>
          <w:szCs w:val="26"/>
        </w:rPr>
      </w:pPr>
      <w:r w:rsidRPr="00A8266E">
        <w:rPr>
          <w:b/>
          <w:bCs/>
          <w:sz w:val="26"/>
          <w:szCs w:val="26"/>
        </w:rPr>
        <w:t>References</w:t>
      </w:r>
    </w:p>
    <w:p w14:paraId="34CEE444" w14:textId="77777777" w:rsidR="7BD77E80" w:rsidRDefault="7BD77E80"/>
    <w:p w14:paraId="29FFB792" w14:textId="7E1295F4" w:rsidR="7BD77E80" w:rsidRPr="00A8266E" w:rsidRDefault="7BD77E80" w:rsidP="00A8266E">
      <w:pPr>
        <w:pStyle w:val="ListParagraph"/>
        <w:numPr>
          <w:ilvl w:val="0"/>
          <w:numId w:val="19"/>
        </w:numPr>
        <w:spacing w:before="120" w:after="120"/>
        <w:ind w:left="714" w:hanging="357"/>
        <w:rPr>
          <w:rStyle w:val="Hyperlink"/>
          <w:color w:val="auto"/>
          <w:szCs w:val="22"/>
          <w:u w:val="none"/>
        </w:rPr>
      </w:pPr>
      <w:r w:rsidRPr="00475A06">
        <w:rPr>
          <w:szCs w:val="22"/>
          <w:lang w:val="fr-CA"/>
        </w:rPr>
        <w:t xml:space="preserve">Andreotti, V. de O., Stein, S., Ahenakew, C., &amp; Hunt, D. (2015). </w:t>
      </w:r>
      <w:r w:rsidRPr="00475A06">
        <w:rPr>
          <w:szCs w:val="22"/>
        </w:rPr>
        <w:t xml:space="preserve">Mapping interpretations of decolonization in the context of higher education. </w:t>
      </w:r>
      <w:r w:rsidRPr="00475A06">
        <w:rPr>
          <w:i/>
          <w:iCs/>
          <w:szCs w:val="22"/>
        </w:rPr>
        <w:t>Decolonization: Indigeneity, Education &amp; Society</w:t>
      </w:r>
      <w:r w:rsidRPr="00475A06">
        <w:rPr>
          <w:szCs w:val="22"/>
        </w:rPr>
        <w:t xml:space="preserve">, </w:t>
      </w:r>
      <w:r w:rsidRPr="00475A06">
        <w:rPr>
          <w:i/>
          <w:iCs/>
          <w:szCs w:val="22"/>
        </w:rPr>
        <w:t>4</w:t>
      </w:r>
      <w:r w:rsidRPr="00475A06">
        <w:rPr>
          <w:szCs w:val="22"/>
        </w:rPr>
        <w:t xml:space="preserve">(1), Article 1. </w:t>
      </w:r>
      <w:hyperlink r:id="rId50">
        <w:r w:rsidRPr="00475A06">
          <w:rPr>
            <w:rStyle w:val="Hyperlink"/>
            <w:szCs w:val="22"/>
          </w:rPr>
          <w:t>https://jps.library.utoronto.ca/index.php/des/article/view/22168</w:t>
        </w:r>
      </w:hyperlink>
    </w:p>
    <w:p w14:paraId="2A0FAACD" w14:textId="77777777" w:rsidR="00A8266E" w:rsidRPr="00475A06" w:rsidRDefault="00A8266E" w:rsidP="00A8266E">
      <w:pPr>
        <w:pStyle w:val="ListParagraph"/>
        <w:spacing w:before="120" w:after="120"/>
        <w:ind w:left="714"/>
        <w:rPr>
          <w:szCs w:val="22"/>
        </w:rPr>
      </w:pPr>
    </w:p>
    <w:p w14:paraId="46719CAD" w14:textId="1AC0DCB8" w:rsidR="00A8266E" w:rsidRPr="00A8266E" w:rsidRDefault="7BD77E80" w:rsidP="00A8266E">
      <w:pPr>
        <w:pStyle w:val="ListParagraph"/>
        <w:numPr>
          <w:ilvl w:val="0"/>
          <w:numId w:val="19"/>
        </w:numPr>
        <w:spacing w:before="120" w:after="120"/>
        <w:ind w:left="714" w:hanging="357"/>
        <w:rPr>
          <w:szCs w:val="22"/>
        </w:rPr>
      </w:pPr>
      <w:r w:rsidRPr="00475A06">
        <w:rPr>
          <w:szCs w:val="22"/>
        </w:rPr>
        <w:t xml:space="preserve">Brunette Debassige, C., Wakeham, P., Smithers-Graeme, C., Haque, A., &amp; Chitty, S. M. (2022). Mapping </w:t>
      </w:r>
      <w:r w:rsidR="00EA51B7">
        <w:rPr>
          <w:szCs w:val="22"/>
        </w:rPr>
        <w:t>a</w:t>
      </w:r>
      <w:r w:rsidRPr="00475A06">
        <w:rPr>
          <w:szCs w:val="22"/>
        </w:rPr>
        <w:t xml:space="preserve">pproaches to </w:t>
      </w:r>
      <w:r w:rsidR="00EA51B7">
        <w:rPr>
          <w:szCs w:val="22"/>
        </w:rPr>
        <w:t>d</w:t>
      </w:r>
      <w:r w:rsidRPr="00475A06">
        <w:rPr>
          <w:szCs w:val="22"/>
        </w:rPr>
        <w:t xml:space="preserve">ecolonizing and </w:t>
      </w:r>
      <w:proofErr w:type="gramStart"/>
      <w:r w:rsidRPr="00475A06">
        <w:rPr>
          <w:szCs w:val="22"/>
        </w:rPr>
        <w:t>Indigenizing</w:t>
      </w:r>
      <w:proofErr w:type="gramEnd"/>
      <w:r w:rsidRPr="00475A06">
        <w:rPr>
          <w:szCs w:val="22"/>
        </w:rPr>
        <w:t xml:space="preserve"> the </w:t>
      </w:r>
      <w:r w:rsidR="00EA51B7">
        <w:rPr>
          <w:szCs w:val="22"/>
        </w:rPr>
        <w:t>c</w:t>
      </w:r>
      <w:r w:rsidRPr="00475A06">
        <w:rPr>
          <w:szCs w:val="22"/>
        </w:rPr>
        <w:t xml:space="preserve">urriculum at Canadian </w:t>
      </w:r>
      <w:r w:rsidR="00EA51B7">
        <w:rPr>
          <w:szCs w:val="22"/>
        </w:rPr>
        <w:t>u</w:t>
      </w:r>
      <w:r w:rsidRPr="00475A06">
        <w:rPr>
          <w:szCs w:val="22"/>
        </w:rPr>
        <w:t xml:space="preserve">niversities: </w:t>
      </w:r>
      <w:r w:rsidR="00EA51B7">
        <w:rPr>
          <w:szCs w:val="22"/>
        </w:rPr>
        <w:t>c</w:t>
      </w:r>
      <w:r w:rsidRPr="00475A06">
        <w:rPr>
          <w:szCs w:val="22"/>
        </w:rPr>
        <w:t xml:space="preserve">ritical </w:t>
      </w:r>
      <w:r w:rsidR="00EA51B7">
        <w:rPr>
          <w:szCs w:val="22"/>
        </w:rPr>
        <w:t>r</w:t>
      </w:r>
      <w:r w:rsidRPr="00475A06">
        <w:rPr>
          <w:szCs w:val="22"/>
        </w:rPr>
        <w:t xml:space="preserve">eflections on </w:t>
      </w:r>
      <w:r w:rsidR="00EA51B7">
        <w:rPr>
          <w:szCs w:val="22"/>
        </w:rPr>
        <w:t>c</w:t>
      </w:r>
      <w:r w:rsidRPr="00475A06">
        <w:rPr>
          <w:szCs w:val="22"/>
        </w:rPr>
        <w:t xml:space="preserve">urrent </w:t>
      </w:r>
      <w:r w:rsidR="00EA51B7">
        <w:rPr>
          <w:szCs w:val="22"/>
        </w:rPr>
        <w:t>p</w:t>
      </w:r>
      <w:r w:rsidRPr="00475A06">
        <w:rPr>
          <w:szCs w:val="22"/>
        </w:rPr>
        <w:t xml:space="preserve">ractices, </w:t>
      </w:r>
      <w:r w:rsidR="00EA51B7">
        <w:rPr>
          <w:szCs w:val="22"/>
        </w:rPr>
        <w:t>c</w:t>
      </w:r>
      <w:r w:rsidRPr="00475A06">
        <w:rPr>
          <w:szCs w:val="22"/>
        </w:rPr>
        <w:t xml:space="preserve">hallenges, and </w:t>
      </w:r>
      <w:r w:rsidR="00EA51B7">
        <w:rPr>
          <w:szCs w:val="22"/>
        </w:rPr>
        <w:t>p</w:t>
      </w:r>
      <w:r w:rsidRPr="00475A06">
        <w:rPr>
          <w:szCs w:val="22"/>
        </w:rPr>
        <w:t xml:space="preserve">ossibilities. </w:t>
      </w:r>
      <w:r w:rsidRPr="00475A06">
        <w:rPr>
          <w:i/>
          <w:iCs/>
          <w:szCs w:val="22"/>
        </w:rPr>
        <w:t>The International Indigenous Policy Journal</w:t>
      </w:r>
      <w:r w:rsidRPr="00475A06">
        <w:rPr>
          <w:szCs w:val="22"/>
        </w:rPr>
        <w:t xml:space="preserve">, </w:t>
      </w:r>
      <w:r w:rsidRPr="00475A06">
        <w:rPr>
          <w:i/>
          <w:iCs/>
          <w:szCs w:val="22"/>
        </w:rPr>
        <w:t>13</w:t>
      </w:r>
      <w:r w:rsidRPr="00475A06">
        <w:rPr>
          <w:szCs w:val="22"/>
        </w:rPr>
        <w:t xml:space="preserve">(3), 1–24. </w:t>
      </w:r>
      <w:hyperlink r:id="rId51">
        <w:r w:rsidRPr="00475A06">
          <w:rPr>
            <w:rStyle w:val="Hyperlink"/>
            <w:szCs w:val="22"/>
          </w:rPr>
          <w:t>https://doi.org/10.18584/iipj.2022.13.3.14109</w:t>
        </w:r>
      </w:hyperlink>
    </w:p>
    <w:p w14:paraId="3D59E1E8" w14:textId="77777777" w:rsidR="00CF6429" w:rsidRDefault="00CF6429" w:rsidP="00CF6429">
      <w:pPr>
        <w:pStyle w:val="ListParagraph"/>
        <w:spacing w:before="120" w:after="120"/>
        <w:ind w:left="714"/>
        <w:rPr>
          <w:szCs w:val="22"/>
        </w:rPr>
      </w:pPr>
    </w:p>
    <w:p w14:paraId="73668FE4" w14:textId="22BFDA78" w:rsidR="00E977AB" w:rsidRPr="00E977AB" w:rsidRDefault="7BD77E80" w:rsidP="00E977AB">
      <w:pPr>
        <w:pStyle w:val="ListParagraph"/>
        <w:numPr>
          <w:ilvl w:val="0"/>
          <w:numId w:val="19"/>
        </w:numPr>
        <w:spacing w:before="120" w:after="120"/>
        <w:ind w:left="714" w:hanging="357"/>
        <w:rPr>
          <w:rStyle w:val="Hyperlink"/>
          <w:color w:val="auto"/>
          <w:szCs w:val="22"/>
          <w:u w:val="none"/>
        </w:rPr>
      </w:pPr>
      <w:r w:rsidRPr="00475A06">
        <w:rPr>
          <w:szCs w:val="22"/>
        </w:rPr>
        <w:t xml:space="preserve">Gaudry, A., &amp; Lorenz, D. (2018). Indigenization as inclusion, reconciliation, and decolonization: </w:t>
      </w:r>
      <w:r w:rsidR="004A0B33">
        <w:rPr>
          <w:szCs w:val="22"/>
        </w:rPr>
        <w:t>n</w:t>
      </w:r>
      <w:r w:rsidRPr="00475A06">
        <w:rPr>
          <w:szCs w:val="22"/>
        </w:rPr>
        <w:t>avigating the different visions for Indigenizing the Canadian</w:t>
      </w:r>
      <w:r w:rsidR="004A0B33">
        <w:rPr>
          <w:szCs w:val="22"/>
        </w:rPr>
        <w:t xml:space="preserve"> a</w:t>
      </w:r>
      <w:r w:rsidRPr="00475A06">
        <w:rPr>
          <w:szCs w:val="22"/>
        </w:rPr>
        <w:t xml:space="preserve">cademy. </w:t>
      </w:r>
      <w:proofErr w:type="spellStart"/>
      <w:r w:rsidRPr="00475A06">
        <w:rPr>
          <w:i/>
          <w:iCs/>
          <w:szCs w:val="22"/>
        </w:rPr>
        <w:t>AlterNative</w:t>
      </w:r>
      <w:proofErr w:type="spellEnd"/>
      <w:r w:rsidRPr="00475A06">
        <w:rPr>
          <w:i/>
          <w:iCs/>
          <w:szCs w:val="22"/>
        </w:rPr>
        <w:t>: An International Journal of Indigenous Peoples</w:t>
      </w:r>
      <w:r w:rsidRPr="00475A06">
        <w:rPr>
          <w:szCs w:val="22"/>
        </w:rPr>
        <w:t xml:space="preserve">, </w:t>
      </w:r>
      <w:r w:rsidRPr="00475A06">
        <w:rPr>
          <w:i/>
          <w:iCs/>
          <w:szCs w:val="22"/>
        </w:rPr>
        <w:t>14</w:t>
      </w:r>
      <w:r w:rsidRPr="00475A06">
        <w:rPr>
          <w:szCs w:val="22"/>
        </w:rPr>
        <w:t xml:space="preserve">(3), 218–227. </w:t>
      </w:r>
      <w:hyperlink r:id="rId52">
        <w:r w:rsidRPr="00475A06">
          <w:rPr>
            <w:rStyle w:val="Hyperlink"/>
            <w:szCs w:val="22"/>
          </w:rPr>
          <w:t>https://doi.org/10.1177/1177180118785382</w:t>
        </w:r>
      </w:hyperlink>
    </w:p>
    <w:p w14:paraId="40AB0109" w14:textId="77777777" w:rsidR="00E977AB" w:rsidRPr="00E977AB" w:rsidRDefault="00E977AB" w:rsidP="00E977AB">
      <w:pPr>
        <w:pStyle w:val="ListParagraph"/>
        <w:rPr>
          <w:szCs w:val="22"/>
        </w:rPr>
      </w:pPr>
    </w:p>
    <w:p w14:paraId="37ACB513" w14:textId="02B183FB" w:rsidR="00E977AB" w:rsidRPr="00E977AB" w:rsidRDefault="00E977AB" w:rsidP="00E977AB">
      <w:pPr>
        <w:pStyle w:val="ListParagraph"/>
        <w:numPr>
          <w:ilvl w:val="0"/>
          <w:numId w:val="19"/>
        </w:numPr>
        <w:spacing w:before="120" w:after="120"/>
        <w:ind w:left="714" w:hanging="357"/>
        <w:rPr>
          <w:szCs w:val="22"/>
        </w:rPr>
      </w:pPr>
      <w:r w:rsidRPr="00E977AB">
        <w:rPr>
          <w:szCs w:val="22"/>
        </w:rPr>
        <w:t xml:space="preserve">Smith, M. S., Golfman, N., Battiste, M., Crichlow, W., Dolmage, J., </w:t>
      </w:r>
      <w:proofErr w:type="spellStart"/>
      <w:r w:rsidRPr="00E977AB">
        <w:rPr>
          <w:szCs w:val="22"/>
        </w:rPr>
        <w:t>Glanfield</w:t>
      </w:r>
      <w:proofErr w:type="spellEnd"/>
      <w:r w:rsidRPr="00E977AB">
        <w:rPr>
          <w:szCs w:val="22"/>
        </w:rPr>
        <w:t xml:space="preserve">, F., </w:t>
      </w:r>
      <w:proofErr w:type="spellStart"/>
      <w:r w:rsidRPr="00E977AB">
        <w:rPr>
          <w:szCs w:val="22"/>
        </w:rPr>
        <w:t>Malacrida</w:t>
      </w:r>
      <w:proofErr w:type="spellEnd"/>
      <w:r w:rsidRPr="00E977AB">
        <w:rPr>
          <w:szCs w:val="22"/>
        </w:rPr>
        <w:t xml:space="preserve">, C., &amp; Villeneuve, A.-J. (2021). </w:t>
      </w:r>
      <w:r w:rsidRPr="00E977AB">
        <w:rPr>
          <w:i/>
          <w:iCs/>
          <w:szCs w:val="22"/>
        </w:rPr>
        <w:t>Igniting Change Final Report and Recommendations</w:t>
      </w:r>
      <w:r w:rsidRPr="00E977AB">
        <w:rPr>
          <w:szCs w:val="22"/>
        </w:rPr>
        <w:t xml:space="preserve">. </w:t>
      </w:r>
      <w:hyperlink r:id="rId53" w:history="1">
        <w:r w:rsidRPr="00E977AB">
          <w:rPr>
            <w:rStyle w:val="Hyperlink"/>
            <w:szCs w:val="22"/>
          </w:rPr>
          <w:t>https://www.federationhss.ca/sites/default/files/2021-10/Igniting-Change-Final-Report-and-Recommendations-en.pdf</w:t>
        </w:r>
      </w:hyperlink>
    </w:p>
    <w:p w14:paraId="63D2767A" w14:textId="77777777" w:rsidR="00E977AB" w:rsidRPr="00E977AB" w:rsidRDefault="00E977AB" w:rsidP="00E977AB">
      <w:pPr>
        <w:pStyle w:val="ListParagraph"/>
        <w:rPr>
          <w:szCs w:val="22"/>
        </w:rPr>
      </w:pPr>
    </w:p>
    <w:p w14:paraId="1ED8EEF8" w14:textId="468F0720" w:rsidR="00E977AB" w:rsidRPr="00E977AB" w:rsidRDefault="7BD77E80" w:rsidP="00E977AB">
      <w:pPr>
        <w:pStyle w:val="ListParagraph"/>
        <w:numPr>
          <w:ilvl w:val="0"/>
          <w:numId w:val="19"/>
        </w:numPr>
        <w:spacing w:before="120" w:after="120"/>
        <w:ind w:left="714" w:hanging="357"/>
        <w:rPr>
          <w:rStyle w:val="Hyperlink"/>
          <w:color w:val="auto"/>
          <w:szCs w:val="22"/>
          <w:u w:val="none"/>
        </w:rPr>
      </w:pPr>
      <w:r w:rsidRPr="00475A06">
        <w:rPr>
          <w:szCs w:val="22"/>
        </w:rPr>
        <w:t xml:space="preserve">Stein, S. (2019). Navigating </w:t>
      </w:r>
      <w:r w:rsidR="00EA51B7">
        <w:rPr>
          <w:szCs w:val="22"/>
        </w:rPr>
        <w:t>d</w:t>
      </w:r>
      <w:r w:rsidRPr="00475A06">
        <w:rPr>
          <w:szCs w:val="22"/>
        </w:rPr>
        <w:t xml:space="preserve">ifferent </w:t>
      </w:r>
      <w:r w:rsidR="00EA51B7">
        <w:rPr>
          <w:szCs w:val="22"/>
        </w:rPr>
        <w:t>t</w:t>
      </w:r>
      <w:r w:rsidRPr="00475A06">
        <w:rPr>
          <w:szCs w:val="22"/>
        </w:rPr>
        <w:t xml:space="preserve">heories of </w:t>
      </w:r>
      <w:r w:rsidR="00EA51B7">
        <w:rPr>
          <w:szCs w:val="22"/>
        </w:rPr>
        <w:t>c</w:t>
      </w:r>
      <w:r w:rsidRPr="00475A06">
        <w:rPr>
          <w:szCs w:val="22"/>
        </w:rPr>
        <w:t xml:space="preserve">hange for </w:t>
      </w:r>
      <w:r w:rsidR="00EA51B7">
        <w:rPr>
          <w:szCs w:val="22"/>
        </w:rPr>
        <w:t>h</w:t>
      </w:r>
      <w:r w:rsidRPr="00475A06">
        <w:rPr>
          <w:szCs w:val="22"/>
        </w:rPr>
        <w:t xml:space="preserve">igher </w:t>
      </w:r>
      <w:r w:rsidR="00EA51B7">
        <w:rPr>
          <w:szCs w:val="22"/>
        </w:rPr>
        <w:t>e</w:t>
      </w:r>
      <w:r w:rsidRPr="00475A06">
        <w:rPr>
          <w:szCs w:val="22"/>
        </w:rPr>
        <w:t xml:space="preserve">ducation in </w:t>
      </w:r>
      <w:r w:rsidR="00EA51B7">
        <w:rPr>
          <w:szCs w:val="22"/>
        </w:rPr>
        <w:t>v</w:t>
      </w:r>
      <w:r w:rsidRPr="00475A06">
        <w:rPr>
          <w:szCs w:val="22"/>
        </w:rPr>
        <w:t xml:space="preserve">olatile </w:t>
      </w:r>
      <w:r w:rsidR="00EA51B7">
        <w:rPr>
          <w:szCs w:val="22"/>
        </w:rPr>
        <w:t>t</w:t>
      </w:r>
      <w:r w:rsidRPr="00475A06">
        <w:rPr>
          <w:szCs w:val="22"/>
        </w:rPr>
        <w:t xml:space="preserve">imes. </w:t>
      </w:r>
      <w:r w:rsidRPr="00475A06">
        <w:rPr>
          <w:i/>
          <w:iCs/>
          <w:szCs w:val="22"/>
        </w:rPr>
        <w:t>Educational Studies</w:t>
      </w:r>
      <w:r w:rsidRPr="00475A06">
        <w:rPr>
          <w:szCs w:val="22"/>
        </w:rPr>
        <w:t xml:space="preserve">, </w:t>
      </w:r>
      <w:r w:rsidRPr="00475A06">
        <w:rPr>
          <w:i/>
          <w:iCs/>
          <w:szCs w:val="22"/>
        </w:rPr>
        <w:t>55</w:t>
      </w:r>
      <w:r w:rsidRPr="00475A06">
        <w:rPr>
          <w:szCs w:val="22"/>
        </w:rPr>
        <w:t xml:space="preserve">(6), 667–688. </w:t>
      </w:r>
      <w:hyperlink r:id="rId54">
        <w:r w:rsidRPr="00475A06">
          <w:rPr>
            <w:rStyle w:val="Hyperlink"/>
            <w:szCs w:val="22"/>
          </w:rPr>
          <w:t>https://doi.org/10.1080/00131946.2019.1666717</w:t>
        </w:r>
      </w:hyperlink>
    </w:p>
    <w:p w14:paraId="03547238" w14:textId="77777777" w:rsidR="00E977AB" w:rsidRPr="00E977AB" w:rsidRDefault="00E977AB" w:rsidP="00E977AB">
      <w:pPr>
        <w:pStyle w:val="ListParagraph"/>
        <w:rPr>
          <w:szCs w:val="22"/>
        </w:rPr>
      </w:pPr>
    </w:p>
    <w:p w14:paraId="2D5327D3" w14:textId="6C64747B" w:rsidR="00104907" w:rsidRPr="00104907" w:rsidRDefault="00E977AB" w:rsidP="00104907">
      <w:pPr>
        <w:pStyle w:val="ListParagraph"/>
        <w:numPr>
          <w:ilvl w:val="0"/>
          <w:numId w:val="19"/>
        </w:numPr>
        <w:spacing w:before="120" w:after="120"/>
        <w:ind w:left="714" w:hanging="357"/>
        <w:rPr>
          <w:szCs w:val="22"/>
        </w:rPr>
      </w:pPr>
      <w:r w:rsidRPr="00E977AB">
        <w:rPr>
          <w:szCs w:val="22"/>
        </w:rPr>
        <w:t xml:space="preserve">Stein, S., Ahenakew, C., Elwood, J., Andreotti, V. de O., Valley, W., Amsler, S., Calhoun, B., &amp; Gesturing Towards Decolonial Futures Collective. (2021). </w:t>
      </w:r>
      <w:r w:rsidRPr="00E977AB">
        <w:rPr>
          <w:i/>
          <w:iCs/>
          <w:szCs w:val="22"/>
        </w:rPr>
        <w:t>Developing Stamina for Decolonizing Higher Education: A Workbook for Non-Indigenous People</w:t>
      </w:r>
      <w:r w:rsidRPr="00E977AB">
        <w:rPr>
          <w:szCs w:val="22"/>
        </w:rPr>
        <w:t xml:space="preserve">. </w:t>
      </w:r>
      <w:hyperlink r:id="rId55" w:history="1">
        <w:r w:rsidRPr="00E977AB">
          <w:rPr>
            <w:rStyle w:val="Hyperlink"/>
            <w:szCs w:val="22"/>
          </w:rPr>
          <w:t>https://www.researchgate.net/publication/349781935_Developing_Stamina_for_Decolonizing_Higher_Education_A_Workbook_for_Non-Indigenous_People</w:t>
        </w:r>
      </w:hyperlink>
      <w:r w:rsidR="00104907">
        <w:rPr>
          <w:szCs w:val="22"/>
        </w:rPr>
        <w:br/>
      </w:r>
    </w:p>
    <w:p w14:paraId="3BEA79E5" w14:textId="6E81E084" w:rsidR="00104907" w:rsidRPr="00E977AB" w:rsidRDefault="00104907" w:rsidP="00E977AB">
      <w:pPr>
        <w:pStyle w:val="ListParagraph"/>
        <w:numPr>
          <w:ilvl w:val="0"/>
          <w:numId w:val="19"/>
        </w:numPr>
        <w:spacing w:before="120" w:after="120"/>
        <w:ind w:left="714" w:hanging="357"/>
        <w:rPr>
          <w:szCs w:val="22"/>
        </w:rPr>
      </w:pPr>
      <w:r>
        <w:rPr>
          <w:szCs w:val="22"/>
        </w:rPr>
        <w:t xml:space="preserve">Wakeham, P. (n.d.). </w:t>
      </w:r>
      <w:r w:rsidRPr="004A0B33">
        <w:rPr>
          <w:i/>
          <w:iCs/>
          <w:szCs w:val="22"/>
        </w:rPr>
        <w:t xml:space="preserve">Key </w:t>
      </w:r>
      <w:r w:rsidR="004A0B33" w:rsidRPr="004A0B33">
        <w:rPr>
          <w:i/>
          <w:iCs/>
          <w:szCs w:val="22"/>
        </w:rPr>
        <w:t>T</w:t>
      </w:r>
      <w:r w:rsidRPr="004A0B33">
        <w:rPr>
          <w:i/>
          <w:iCs/>
          <w:szCs w:val="22"/>
        </w:rPr>
        <w:t xml:space="preserve">erms: </w:t>
      </w:r>
      <w:r w:rsidR="004A0B33" w:rsidRPr="004A0B33">
        <w:rPr>
          <w:i/>
          <w:iCs/>
          <w:szCs w:val="22"/>
        </w:rPr>
        <w:t>R</w:t>
      </w:r>
      <w:r w:rsidRPr="004A0B33">
        <w:rPr>
          <w:i/>
          <w:iCs/>
          <w:szCs w:val="22"/>
        </w:rPr>
        <w:t>econciliation, Indigenization, Decolonization, and Resurgence</w:t>
      </w:r>
      <w:r w:rsidR="004A0B33">
        <w:rPr>
          <w:szCs w:val="22"/>
        </w:rPr>
        <w:t xml:space="preserve">. </w:t>
      </w:r>
      <w:hyperlink r:id="rId56" w:history="1">
        <w:r w:rsidR="004A0B33" w:rsidRPr="00647189">
          <w:rPr>
            <w:rStyle w:val="Hyperlink"/>
            <w:szCs w:val="22"/>
          </w:rPr>
          <w:t>https://indigenous.uwo.ca/docs/pdf/Indigenous-Initiatives-Key-Terms.pdf</w:t>
        </w:r>
      </w:hyperlink>
      <w:r w:rsidR="004A0B33">
        <w:rPr>
          <w:szCs w:val="22"/>
        </w:rPr>
        <w:t xml:space="preserve"> </w:t>
      </w:r>
    </w:p>
    <w:p w14:paraId="147A17DB" w14:textId="0DD1514C" w:rsidR="00A168EC" w:rsidRDefault="00A168EC" w:rsidP="00A168EC">
      <w:pPr>
        <w:spacing w:before="120" w:after="120"/>
        <w:ind w:left="357"/>
        <w:rPr>
          <w:szCs w:val="22"/>
        </w:rPr>
      </w:pPr>
    </w:p>
    <w:p w14:paraId="32289432" w14:textId="59CA15DC" w:rsidR="00420FB6" w:rsidRDefault="00420FB6" w:rsidP="00A168EC">
      <w:pPr>
        <w:spacing w:before="120" w:after="120"/>
        <w:ind w:left="357"/>
        <w:rPr>
          <w:szCs w:val="22"/>
        </w:rPr>
      </w:pPr>
    </w:p>
    <w:p w14:paraId="02F52F9B" w14:textId="133007AE" w:rsidR="00420FB6" w:rsidRDefault="00420FB6" w:rsidP="00A168EC">
      <w:pPr>
        <w:spacing w:before="120" w:after="120"/>
        <w:ind w:left="357"/>
        <w:rPr>
          <w:szCs w:val="22"/>
        </w:rPr>
      </w:pPr>
    </w:p>
    <w:p w14:paraId="34A364CC" w14:textId="77777777" w:rsidR="00420FB6" w:rsidRPr="00E977AB" w:rsidRDefault="00420FB6" w:rsidP="00A168EC">
      <w:pPr>
        <w:spacing w:before="120" w:after="120"/>
        <w:ind w:left="357"/>
        <w:rPr>
          <w:szCs w:val="22"/>
        </w:rPr>
      </w:pPr>
    </w:p>
    <w:sectPr w:rsidR="00420FB6" w:rsidRPr="00E977AB" w:rsidSect="00A8266E">
      <w:footerReference w:type="first" r:id="rId57"/>
      <w:pgSz w:w="12240" w:h="15840"/>
      <w:pgMar w:top="1134" w:right="1440" w:bottom="102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A946" w14:textId="77777777" w:rsidR="000044FB" w:rsidRDefault="000044FB" w:rsidP="001A1D9E">
      <w:r>
        <w:separator/>
      </w:r>
    </w:p>
  </w:endnote>
  <w:endnote w:type="continuationSeparator" w:id="0">
    <w:p w14:paraId="68F7250B" w14:textId="77777777" w:rsidR="000044FB" w:rsidRDefault="000044FB" w:rsidP="001A1D9E">
      <w:r>
        <w:continuationSeparator/>
      </w:r>
    </w:p>
  </w:endnote>
  <w:endnote w:type="continuationNotice" w:id="1">
    <w:p w14:paraId="12ECE4CE" w14:textId="77777777" w:rsidR="000044FB" w:rsidRDefault="00004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0060" w14:textId="04FD6C5A" w:rsidR="008D3026" w:rsidRPr="00EE2CF3" w:rsidRDefault="00EE2CF3" w:rsidP="00EE2CF3">
    <w:pPr>
      <w:pStyle w:val="Footer"/>
      <w:rPr>
        <w:sz w:val="21"/>
        <w:szCs w:val="22"/>
      </w:rPr>
    </w:pPr>
    <w:r>
      <w:rPr>
        <w:noProof/>
      </w:rPr>
      <w:drawing>
        <wp:anchor distT="0" distB="0" distL="114300" distR="114300" simplePos="0" relativeHeight="251658240" behindDoc="0" locked="0" layoutInCell="1" allowOverlap="1" wp14:anchorId="414CC289" wp14:editId="4BD97792">
          <wp:simplePos x="0" y="0"/>
          <wp:positionH relativeFrom="column">
            <wp:posOffset>0</wp:posOffset>
          </wp:positionH>
          <wp:positionV relativeFrom="paragraph">
            <wp:posOffset>89506</wp:posOffset>
          </wp:positionV>
          <wp:extent cx="849630" cy="297180"/>
          <wp:effectExtent l="0" t="0" r="1270" b="0"/>
          <wp:wrapSquare wrapText="bothSides"/>
          <wp:docPr id="1430612020" name="Picture 2" descr="A picture containing font, symbol,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12020" name="Picture 2" descr="A picture containing font, symbol, graphics, screensho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29718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FE5A2F">
      <w:instrText xml:space="preserve"> INCLUDEPICTURE "C:\\Users\\heatherprangley\\Library\\Group Containers\\UBF8T346G9.ms\\WebArchiveCopyPasteTempFiles\\com.microsoft.Word\\by-nc-sa.png" \* MERGEFORMAT </w:instrText>
    </w:r>
    <w:r>
      <w:fldChar w:fldCharType="separate"/>
    </w:r>
    <w:r>
      <w:fldChar w:fldCharType="end"/>
    </w:r>
    <w:r w:rsidRPr="00EE2CF3">
      <w:rPr>
        <w:sz w:val="18"/>
        <w:szCs w:val="18"/>
      </w:rPr>
      <w:t>Wester</w:t>
    </w:r>
    <w:r>
      <w:rPr>
        <w:sz w:val="18"/>
        <w:szCs w:val="18"/>
      </w:rPr>
      <w:t>n</w:t>
    </w:r>
    <w:r w:rsidRPr="00EE2CF3">
      <w:rPr>
        <w:sz w:val="18"/>
        <w:szCs w:val="18"/>
      </w:rPr>
      <w:t xml:space="preserve"> University</w:t>
    </w:r>
    <w:r>
      <w:rPr>
        <w:sz w:val="18"/>
        <w:szCs w:val="18"/>
      </w:rPr>
      <w:t>, 2023.</w:t>
    </w:r>
    <w:r w:rsidRPr="00EE2CF3">
      <w:rPr>
        <w:sz w:val="18"/>
        <w:szCs w:val="18"/>
      </w:rPr>
      <w:t xml:space="preserve"> This work is </w:t>
    </w:r>
    <w:r>
      <w:rPr>
        <w:sz w:val="18"/>
        <w:szCs w:val="18"/>
      </w:rPr>
      <w:t>made available</w:t>
    </w:r>
    <w:r w:rsidRPr="00EE2CF3">
      <w:rPr>
        <w:sz w:val="18"/>
        <w:szCs w:val="18"/>
      </w:rPr>
      <w:t xml:space="preserve"> under a Creative Commons Attribution Non-Commercial Share-Alike</w:t>
    </w:r>
    <w:r>
      <w:rPr>
        <w:sz w:val="18"/>
        <w:szCs w:val="18"/>
      </w:rPr>
      <w:t xml:space="preserve"> </w:t>
    </w:r>
    <w:r w:rsidRPr="00EE2CF3">
      <w:rPr>
        <w:sz w:val="18"/>
        <w:szCs w:val="18"/>
      </w:rPr>
      <w:t>license</w:t>
    </w:r>
    <w:r>
      <w:rPr>
        <w:sz w:val="18"/>
        <w:szCs w:val="18"/>
      </w:rPr>
      <w:t xml:space="preserve"> (CC-BY-NC-SA 4.0)</w:t>
    </w:r>
    <w:r w:rsidRPr="00EE2CF3">
      <w:rPr>
        <w:sz w:val="18"/>
        <w:szCs w:val="18"/>
      </w:rPr>
      <w:t xml:space="preserve">. To view a copy of this license, visit </w:t>
    </w:r>
    <w:hyperlink r:id="rId2" w:history="1">
      <w:r w:rsidRPr="00EE2CF3">
        <w:rPr>
          <w:rStyle w:val="Hyperlink"/>
          <w:sz w:val="18"/>
          <w:szCs w:val="18"/>
        </w:rPr>
        <w:t>https://creativecommons.org/licenses/by-nc-sa/4.0/</w:t>
      </w:r>
    </w:hyperlink>
    <w:r w:rsidRPr="00EE2CF3">
      <w:rPr>
        <w:sz w:val="18"/>
        <w:szCs w:val="18"/>
      </w:rPr>
      <w:t xml:space="preserve">. </w:t>
    </w:r>
  </w:p>
  <w:p w14:paraId="6B085800" w14:textId="77777777" w:rsidR="00EE2CF3" w:rsidRDefault="00EE2C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03CF" w14:textId="61D71CA1" w:rsidR="00420FB6" w:rsidRPr="00420FB6" w:rsidRDefault="00420FB6" w:rsidP="00420FB6">
    <w:pPr>
      <w:pStyle w:val="Footer"/>
      <w:jc w:val="right"/>
      <w:rPr>
        <w:lang w:val="en-US"/>
      </w:rPr>
    </w:pPr>
    <w:r>
      <w:rPr>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E028" w14:textId="1BAD3223" w:rsidR="00EE2CF3" w:rsidRPr="00EE2CF3" w:rsidRDefault="00EE2CF3" w:rsidP="00EE2CF3">
    <w:pPr>
      <w:pStyle w:val="Footer"/>
      <w:rPr>
        <w:sz w:val="21"/>
        <w:szCs w:val="22"/>
      </w:rPr>
    </w:pPr>
    <w:r>
      <w:rPr>
        <w:noProof/>
      </w:rPr>
      <w:drawing>
        <wp:anchor distT="0" distB="0" distL="114300" distR="114300" simplePos="0" relativeHeight="251660288" behindDoc="0" locked="0" layoutInCell="1" allowOverlap="1" wp14:anchorId="0622130F" wp14:editId="6441E696">
          <wp:simplePos x="0" y="0"/>
          <wp:positionH relativeFrom="column">
            <wp:posOffset>0</wp:posOffset>
          </wp:positionH>
          <wp:positionV relativeFrom="paragraph">
            <wp:posOffset>89506</wp:posOffset>
          </wp:positionV>
          <wp:extent cx="849630" cy="297180"/>
          <wp:effectExtent l="0" t="0" r="1270" b="0"/>
          <wp:wrapSquare wrapText="bothSides"/>
          <wp:docPr id="128045646" name="Picture 128045646" descr="A picture containing font, symbol,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12020" name="Picture 2" descr="A picture containing font, symbol, graphics, screensho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29718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FE5A2F">
      <w:instrText xml:space="preserve"> INCLUDEPICTURE "C:\\Users\\heatherprangley\\Library\\Group Containers\\UBF8T346G9.ms\\WebArchiveCopyPasteTempFiles\\com.microsoft.Word\\by-nc-sa.png" \* MERGEFORMAT </w:instrText>
    </w:r>
    <w:r>
      <w:fldChar w:fldCharType="separate"/>
    </w:r>
    <w:r>
      <w:fldChar w:fldCharType="end"/>
    </w:r>
    <w:r w:rsidRPr="00EE2CF3">
      <w:rPr>
        <w:sz w:val="18"/>
        <w:szCs w:val="18"/>
      </w:rPr>
      <w:t>Wester</w:t>
    </w:r>
    <w:r>
      <w:rPr>
        <w:sz w:val="18"/>
        <w:szCs w:val="18"/>
      </w:rPr>
      <w:t>n</w:t>
    </w:r>
    <w:r w:rsidRPr="00EE2CF3">
      <w:rPr>
        <w:sz w:val="18"/>
        <w:szCs w:val="18"/>
      </w:rPr>
      <w:t xml:space="preserve"> University</w:t>
    </w:r>
    <w:r>
      <w:rPr>
        <w:sz w:val="18"/>
        <w:szCs w:val="18"/>
      </w:rPr>
      <w:t>, 2023.</w:t>
    </w:r>
    <w:r w:rsidRPr="00EE2CF3">
      <w:rPr>
        <w:sz w:val="18"/>
        <w:szCs w:val="18"/>
      </w:rPr>
      <w:t xml:space="preserve"> This work is </w:t>
    </w:r>
    <w:r>
      <w:rPr>
        <w:sz w:val="18"/>
        <w:szCs w:val="18"/>
      </w:rPr>
      <w:t>made available</w:t>
    </w:r>
    <w:r w:rsidRPr="00EE2CF3">
      <w:rPr>
        <w:sz w:val="18"/>
        <w:szCs w:val="18"/>
      </w:rPr>
      <w:t xml:space="preserve"> under a Creative Commons Attribution Non-Commercial Share-Alike</w:t>
    </w:r>
    <w:r>
      <w:rPr>
        <w:sz w:val="18"/>
        <w:szCs w:val="18"/>
      </w:rPr>
      <w:t xml:space="preserve"> </w:t>
    </w:r>
    <w:r w:rsidRPr="00EE2CF3">
      <w:rPr>
        <w:sz w:val="18"/>
        <w:szCs w:val="18"/>
      </w:rPr>
      <w:t>license</w:t>
    </w:r>
    <w:r>
      <w:rPr>
        <w:sz w:val="18"/>
        <w:szCs w:val="18"/>
      </w:rPr>
      <w:t xml:space="preserve"> (CC-BY-NC-SA 4.0)</w:t>
    </w:r>
    <w:r w:rsidRPr="00EE2CF3">
      <w:rPr>
        <w:sz w:val="18"/>
        <w:szCs w:val="18"/>
      </w:rPr>
      <w:t xml:space="preserve">. To view a copy of this license, visit </w:t>
    </w:r>
    <w:hyperlink r:id="rId2" w:history="1">
      <w:r w:rsidRPr="00EE2CF3">
        <w:rPr>
          <w:rStyle w:val="Hyperlink"/>
          <w:sz w:val="18"/>
          <w:szCs w:val="18"/>
        </w:rPr>
        <w:t>https://creativecommons.org/licenses/by-nc-sa/4.0/</w:t>
      </w:r>
    </w:hyperlink>
    <w:r w:rsidRPr="00EE2CF3">
      <w:rPr>
        <w:sz w:val="18"/>
        <w:szCs w:val="18"/>
      </w:rPr>
      <w:t>.</w:t>
    </w:r>
  </w:p>
  <w:p w14:paraId="11080E59" w14:textId="17ADF6B2" w:rsidR="00420FB6" w:rsidRPr="00420FB6" w:rsidRDefault="00420FB6" w:rsidP="00420FB6">
    <w:pPr>
      <w:pStyle w:val="Footer"/>
      <w:jc w:val="right"/>
      <w:rPr>
        <w:lang w:val="en-US"/>
      </w:rPr>
    </w:pPr>
    <w:r>
      <w:rPr>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AA81" w14:textId="77777777" w:rsidR="000044FB" w:rsidRDefault="000044FB" w:rsidP="001A1D9E">
      <w:r>
        <w:separator/>
      </w:r>
    </w:p>
  </w:footnote>
  <w:footnote w:type="continuationSeparator" w:id="0">
    <w:p w14:paraId="7C5F69E0" w14:textId="77777777" w:rsidR="000044FB" w:rsidRDefault="000044FB" w:rsidP="001A1D9E">
      <w:r>
        <w:continuationSeparator/>
      </w:r>
    </w:p>
  </w:footnote>
  <w:footnote w:type="continuationNotice" w:id="1">
    <w:p w14:paraId="524A25CA" w14:textId="77777777" w:rsidR="000044FB" w:rsidRDefault="00004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5514518"/>
      <w:docPartObj>
        <w:docPartGallery w:val="Page Numbers (Top of Page)"/>
        <w:docPartUnique/>
      </w:docPartObj>
    </w:sdtPr>
    <w:sdtContent>
      <w:p w14:paraId="280CF483" w14:textId="517F4A0D" w:rsidR="00EE2CF3" w:rsidRDefault="00EE2CF3" w:rsidP="00544E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25BA7E" w14:textId="77777777" w:rsidR="00EE2CF3" w:rsidRDefault="00EE2CF3" w:rsidP="00EE2C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810143"/>
      <w:docPartObj>
        <w:docPartGallery w:val="Page Numbers (Top of Page)"/>
        <w:docPartUnique/>
      </w:docPartObj>
    </w:sdtPr>
    <w:sdtContent>
      <w:p w14:paraId="3C7AB1AB" w14:textId="591C3A3A" w:rsidR="00EE2CF3" w:rsidRDefault="00EE2CF3" w:rsidP="00544E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0D7E50" w14:textId="77777777" w:rsidR="00EE2CF3" w:rsidRDefault="00EE2CF3" w:rsidP="00EE2CF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B040" w14:textId="77777777" w:rsidR="00080AF8" w:rsidRDefault="00080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F85"/>
    <w:multiLevelType w:val="hybridMultilevel"/>
    <w:tmpl w:val="E11E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93DEA"/>
    <w:multiLevelType w:val="hybridMultilevel"/>
    <w:tmpl w:val="BD363D2E"/>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6A36DD"/>
    <w:multiLevelType w:val="hybridMultilevel"/>
    <w:tmpl w:val="172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01D3C"/>
    <w:multiLevelType w:val="hybridMultilevel"/>
    <w:tmpl w:val="19F08E4A"/>
    <w:lvl w:ilvl="0" w:tplc="533A62FA">
      <w:start w:val="1"/>
      <w:numFmt w:val="decimal"/>
      <w:lvlText w:val="%1."/>
      <w:lvlJc w:val="left"/>
      <w:pPr>
        <w:ind w:left="720" w:hanging="360"/>
      </w:pPr>
    </w:lvl>
    <w:lvl w:ilvl="1" w:tplc="69DA7188">
      <w:start w:val="1"/>
      <w:numFmt w:val="bullet"/>
      <w:lvlText w:val="o"/>
      <w:lvlJc w:val="left"/>
      <w:pPr>
        <w:ind w:left="1440" w:hanging="360"/>
      </w:pPr>
      <w:rPr>
        <w:rFonts w:ascii="Courier New" w:hAnsi="Courier New" w:hint="default"/>
      </w:rPr>
    </w:lvl>
    <w:lvl w:ilvl="2" w:tplc="FCC2508A">
      <w:start w:val="1"/>
      <w:numFmt w:val="bullet"/>
      <w:lvlText w:val=""/>
      <w:lvlJc w:val="left"/>
      <w:pPr>
        <w:ind w:left="2160" w:hanging="360"/>
      </w:pPr>
      <w:rPr>
        <w:rFonts w:ascii="Wingdings" w:hAnsi="Wingdings" w:hint="default"/>
      </w:rPr>
    </w:lvl>
    <w:lvl w:ilvl="3" w:tplc="22BC053C">
      <w:start w:val="1"/>
      <w:numFmt w:val="bullet"/>
      <w:lvlText w:val=""/>
      <w:lvlJc w:val="left"/>
      <w:pPr>
        <w:ind w:left="2880" w:hanging="360"/>
      </w:pPr>
      <w:rPr>
        <w:rFonts w:ascii="Symbol" w:hAnsi="Symbol" w:hint="default"/>
      </w:rPr>
    </w:lvl>
    <w:lvl w:ilvl="4" w:tplc="0C964E9C">
      <w:start w:val="1"/>
      <w:numFmt w:val="bullet"/>
      <w:lvlText w:val="o"/>
      <w:lvlJc w:val="left"/>
      <w:pPr>
        <w:ind w:left="3600" w:hanging="360"/>
      </w:pPr>
      <w:rPr>
        <w:rFonts w:ascii="Courier New" w:hAnsi="Courier New" w:hint="default"/>
      </w:rPr>
    </w:lvl>
    <w:lvl w:ilvl="5" w:tplc="2630525C">
      <w:start w:val="1"/>
      <w:numFmt w:val="bullet"/>
      <w:lvlText w:val=""/>
      <w:lvlJc w:val="left"/>
      <w:pPr>
        <w:ind w:left="4320" w:hanging="360"/>
      </w:pPr>
      <w:rPr>
        <w:rFonts w:ascii="Wingdings" w:hAnsi="Wingdings" w:hint="default"/>
      </w:rPr>
    </w:lvl>
    <w:lvl w:ilvl="6" w:tplc="FAA8BB40">
      <w:start w:val="1"/>
      <w:numFmt w:val="bullet"/>
      <w:lvlText w:val=""/>
      <w:lvlJc w:val="left"/>
      <w:pPr>
        <w:ind w:left="5040" w:hanging="360"/>
      </w:pPr>
      <w:rPr>
        <w:rFonts w:ascii="Symbol" w:hAnsi="Symbol" w:hint="default"/>
      </w:rPr>
    </w:lvl>
    <w:lvl w:ilvl="7" w:tplc="129063B8">
      <w:start w:val="1"/>
      <w:numFmt w:val="bullet"/>
      <w:lvlText w:val="o"/>
      <w:lvlJc w:val="left"/>
      <w:pPr>
        <w:ind w:left="5760" w:hanging="360"/>
      </w:pPr>
      <w:rPr>
        <w:rFonts w:ascii="Courier New" w:hAnsi="Courier New" w:hint="default"/>
      </w:rPr>
    </w:lvl>
    <w:lvl w:ilvl="8" w:tplc="05C6D4F2">
      <w:start w:val="1"/>
      <w:numFmt w:val="bullet"/>
      <w:lvlText w:val=""/>
      <w:lvlJc w:val="left"/>
      <w:pPr>
        <w:ind w:left="6480" w:hanging="360"/>
      </w:pPr>
      <w:rPr>
        <w:rFonts w:ascii="Wingdings" w:hAnsi="Wingdings" w:hint="default"/>
      </w:rPr>
    </w:lvl>
  </w:abstractNum>
  <w:abstractNum w:abstractNumId="4" w15:restartNumberingAfterBreak="0">
    <w:nsid w:val="28533538"/>
    <w:multiLevelType w:val="hybridMultilevel"/>
    <w:tmpl w:val="E0AA8B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E326AB"/>
    <w:multiLevelType w:val="hybridMultilevel"/>
    <w:tmpl w:val="0AD6FC40"/>
    <w:lvl w:ilvl="0" w:tplc="3DDECFAE">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6079E"/>
    <w:multiLevelType w:val="hybridMultilevel"/>
    <w:tmpl w:val="E968C4AE"/>
    <w:lvl w:ilvl="0" w:tplc="D4544DA6">
      <w:start w:val="1"/>
      <w:numFmt w:val="decimal"/>
      <w:lvlText w:val="%1."/>
      <w:lvlJc w:val="left"/>
      <w:pPr>
        <w:ind w:left="720" w:hanging="360"/>
      </w:pPr>
    </w:lvl>
    <w:lvl w:ilvl="1" w:tplc="68BA22AC">
      <w:start w:val="1"/>
      <w:numFmt w:val="lowerLetter"/>
      <w:lvlText w:val="%2."/>
      <w:lvlJc w:val="left"/>
      <w:pPr>
        <w:ind w:left="1440" w:hanging="360"/>
      </w:pPr>
    </w:lvl>
    <w:lvl w:ilvl="2" w:tplc="A3C65366">
      <w:start w:val="1"/>
      <w:numFmt w:val="lowerRoman"/>
      <w:lvlText w:val="%3."/>
      <w:lvlJc w:val="right"/>
      <w:pPr>
        <w:ind w:left="2160" w:hanging="180"/>
      </w:pPr>
    </w:lvl>
    <w:lvl w:ilvl="3" w:tplc="C9E87430">
      <w:start w:val="1"/>
      <w:numFmt w:val="decimal"/>
      <w:lvlText w:val="%4."/>
      <w:lvlJc w:val="left"/>
      <w:pPr>
        <w:ind w:left="2880" w:hanging="360"/>
      </w:pPr>
    </w:lvl>
    <w:lvl w:ilvl="4" w:tplc="B8148A66">
      <w:start w:val="1"/>
      <w:numFmt w:val="lowerLetter"/>
      <w:lvlText w:val="%5."/>
      <w:lvlJc w:val="left"/>
      <w:pPr>
        <w:ind w:left="3600" w:hanging="360"/>
      </w:pPr>
    </w:lvl>
    <w:lvl w:ilvl="5" w:tplc="0CA0B1E8">
      <w:start w:val="1"/>
      <w:numFmt w:val="lowerRoman"/>
      <w:lvlText w:val="%6."/>
      <w:lvlJc w:val="right"/>
      <w:pPr>
        <w:ind w:left="4320" w:hanging="180"/>
      </w:pPr>
    </w:lvl>
    <w:lvl w:ilvl="6" w:tplc="A5400376">
      <w:start w:val="1"/>
      <w:numFmt w:val="decimal"/>
      <w:lvlText w:val="%7."/>
      <w:lvlJc w:val="left"/>
      <w:pPr>
        <w:ind w:left="5040" w:hanging="360"/>
      </w:pPr>
    </w:lvl>
    <w:lvl w:ilvl="7" w:tplc="0D3055EC">
      <w:start w:val="1"/>
      <w:numFmt w:val="lowerLetter"/>
      <w:lvlText w:val="%8."/>
      <w:lvlJc w:val="left"/>
      <w:pPr>
        <w:ind w:left="5760" w:hanging="360"/>
      </w:pPr>
    </w:lvl>
    <w:lvl w:ilvl="8" w:tplc="C6C89076">
      <w:start w:val="1"/>
      <w:numFmt w:val="lowerRoman"/>
      <w:lvlText w:val="%9."/>
      <w:lvlJc w:val="right"/>
      <w:pPr>
        <w:ind w:left="6480" w:hanging="180"/>
      </w:pPr>
    </w:lvl>
  </w:abstractNum>
  <w:abstractNum w:abstractNumId="7" w15:restartNumberingAfterBreak="0">
    <w:nsid w:val="36C60961"/>
    <w:multiLevelType w:val="hybridMultilevel"/>
    <w:tmpl w:val="1116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B025D"/>
    <w:multiLevelType w:val="hybridMultilevel"/>
    <w:tmpl w:val="B804E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2A59B3"/>
    <w:multiLevelType w:val="hybridMultilevel"/>
    <w:tmpl w:val="E5C8E7EA"/>
    <w:lvl w:ilvl="0" w:tplc="3DDECFAE">
      <w:start w:val="2"/>
      <w:numFmt w:val="bullet"/>
      <w:lvlText w:val="-"/>
      <w:lvlJc w:val="left"/>
      <w:pPr>
        <w:ind w:left="781" w:hanging="360"/>
      </w:pPr>
      <w:rPr>
        <w:rFonts w:ascii="Arial" w:eastAsiaTheme="minorHAnsi" w:hAnsi="Arial" w:cs="Aria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4F0A76CD"/>
    <w:multiLevelType w:val="hybridMultilevel"/>
    <w:tmpl w:val="B4F24CC6"/>
    <w:lvl w:ilvl="0" w:tplc="3DDECFA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87464"/>
    <w:multiLevelType w:val="hybridMultilevel"/>
    <w:tmpl w:val="4DE4B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EA81B"/>
    <w:multiLevelType w:val="hybridMultilevel"/>
    <w:tmpl w:val="7F205C00"/>
    <w:lvl w:ilvl="0" w:tplc="CDAA7C8E">
      <w:start w:val="1"/>
      <w:numFmt w:val="decimal"/>
      <w:lvlText w:val="%1."/>
      <w:lvlJc w:val="left"/>
      <w:pPr>
        <w:ind w:left="720" w:hanging="360"/>
      </w:pPr>
    </w:lvl>
    <w:lvl w:ilvl="1" w:tplc="B630040A">
      <w:start w:val="1"/>
      <w:numFmt w:val="lowerLetter"/>
      <w:lvlText w:val="%2."/>
      <w:lvlJc w:val="left"/>
      <w:pPr>
        <w:ind w:left="1440" w:hanging="360"/>
      </w:pPr>
    </w:lvl>
    <w:lvl w:ilvl="2" w:tplc="3CC0DA8E">
      <w:start w:val="1"/>
      <w:numFmt w:val="lowerRoman"/>
      <w:lvlText w:val="%3."/>
      <w:lvlJc w:val="right"/>
      <w:pPr>
        <w:ind w:left="2160" w:hanging="180"/>
      </w:pPr>
    </w:lvl>
    <w:lvl w:ilvl="3" w:tplc="2BEC7F90">
      <w:start w:val="1"/>
      <w:numFmt w:val="decimal"/>
      <w:lvlText w:val="%4."/>
      <w:lvlJc w:val="left"/>
      <w:pPr>
        <w:ind w:left="2880" w:hanging="360"/>
      </w:pPr>
    </w:lvl>
    <w:lvl w:ilvl="4" w:tplc="38EC31F8">
      <w:start w:val="1"/>
      <w:numFmt w:val="lowerLetter"/>
      <w:lvlText w:val="%5."/>
      <w:lvlJc w:val="left"/>
      <w:pPr>
        <w:ind w:left="3600" w:hanging="360"/>
      </w:pPr>
    </w:lvl>
    <w:lvl w:ilvl="5" w:tplc="736C5476">
      <w:start w:val="1"/>
      <w:numFmt w:val="lowerRoman"/>
      <w:lvlText w:val="%6."/>
      <w:lvlJc w:val="right"/>
      <w:pPr>
        <w:ind w:left="4320" w:hanging="180"/>
      </w:pPr>
    </w:lvl>
    <w:lvl w:ilvl="6" w:tplc="BE5EC3C4">
      <w:start w:val="1"/>
      <w:numFmt w:val="decimal"/>
      <w:lvlText w:val="%7."/>
      <w:lvlJc w:val="left"/>
      <w:pPr>
        <w:ind w:left="5040" w:hanging="360"/>
      </w:pPr>
    </w:lvl>
    <w:lvl w:ilvl="7" w:tplc="D24AD8B4">
      <w:start w:val="1"/>
      <w:numFmt w:val="lowerLetter"/>
      <w:lvlText w:val="%8."/>
      <w:lvlJc w:val="left"/>
      <w:pPr>
        <w:ind w:left="5760" w:hanging="360"/>
      </w:pPr>
    </w:lvl>
    <w:lvl w:ilvl="8" w:tplc="E9F85558">
      <w:start w:val="1"/>
      <w:numFmt w:val="lowerRoman"/>
      <w:lvlText w:val="%9."/>
      <w:lvlJc w:val="right"/>
      <w:pPr>
        <w:ind w:left="6480" w:hanging="180"/>
      </w:pPr>
    </w:lvl>
  </w:abstractNum>
  <w:abstractNum w:abstractNumId="13" w15:restartNumberingAfterBreak="0">
    <w:nsid w:val="5B6328F0"/>
    <w:multiLevelType w:val="hybridMultilevel"/>
    <w:tmpl w:val="6BAE7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5A0F6"/>
    <w:multiLevelType w:val="hybridMultilevel"/>
    <w:tmpl w:val="3A4E49C4"/>
    <w:lvl w:ilvl="0" w:tplc="75DAD0EE">
      <w:start w:val="1"/>
      <w:numFmt w:val="bullet"/>
      <w:lvlText w:val=""/>
      <w:lvlJc w:val="left"/>
      <w:pPr>
        <w:ind w:left="720" w:hanging="360"/>
      </w:pPr>
      <w:rPr>
        <w:rFonts w:ascii="Symbol" w:hAnsi="Symbol" w:hint="default"/>
      </w:rPr>
    </w:lvl>
    <w:lvl w:ilvl="1" w:tplc="C0088950">
      <w:start w:val="1"/>
      <w:numFmt w:val="bullet"/>
      <w:lvlText w:val="o"/>
      <w:lvlJc w:val="left"/>
      <w:pPr>
        <w:ind w:left="1440" w:hanging="360"/>
      </w:pPr>
      <w:rPr>
        <w:rFonts w:ascii="Courier New" w:hAnsi="Courier New" w:hint="default"/>
      </w:rPr>
    </w:lvl>
    <w:lvl w:ilvl="2" w:tplc="6B029662">
      <w:start w:val="1"/>
      <w:numFmt w:val="bullet"/>
      <w:lvlText w:val=""/>
      <w:lvlJc w:val="left"/>
      <w:pPr>
        <w:ind w:left="2160" w:hanging="360"/>
      </w:pPr>
      <w:rPr>
        <w:rFonts w:ascii="Wingdings" w:hAnsi="Wingdings" w:hint="default"/>
      </w:rPr>
    </w:lvl>
    <w:lvl w:ilvl="3" w:tplc="AA9EF1FC">
      <w:start w:val="1"/>
      <w:numFmt w:val="bullet"/>
      <w:lvlText w:val=""/>
      <w:lvlJc w:val="left"/>
      <w:pPr>
        <w:ind w:left="2880" w:hanging="360"/>
      </w:pPr>
      <w:rPr>
        <w:rFonts w:ascii="Symbol" w:hAnsi="Symbol" w:hint="default"/>
      </w:rPr>
    </w:lvl>
    <w:lvl w:ilvl="4" w:tplc="F2A40EEC">
      <w:start w:val="1"/>
      <w:numFmt w:val="bullet"/>
      <w:lvlText w:val="o"/>
      <w:lvlJc w:val="left"/>
      <w:pPr>
        <w:ind w:left="3600" w:hanging="360"/>
      </w:pPr>
      <w:rPr>
        <w:rFonts w:ascii="Courier New" w:hAnsi="Courier New" w:hint="default"/>
      </w:rPr>
    </w:lvl>
    <w:lvl w:ilvl="5" w:tplc="BD3658C2">
      <w:start w:val="1"/>
      <w:numFmt w:val="bullet"/>
      <w:lvlText w:val=""/>
      <w:lvlJc w:val="left"/>
      <w:pPr>
        <w:ind w:left="4320" w:hanging="360"/>
      </w:pPr>
      <w:rPr>
        <w:rFonts w:ascii="Wingdings" w:hAnsi="Wingdings" w:hint="default"/>
      </w:rPr>
    </w:lvl>
    <w:lvl w:ilvl="6" w:tplc="6242D7BE">
      <w:start w:val="1"/>
      <w:numFmt w:val="bullet"/>
      <w:lvlText w:val=""/>
      <w:lvlJc w:val="left"/>
      <w:pPr>
        <w:ind w:left="5040" w:hanging="360"/>
      </w:pPr>
      <w:rPr>
        <w:rFonts w:ascii="Symbol" w:hAnsi="Symbol" w:hint="default"/>
      </w:rPr>
    </w:lvl>
    <w:lvl w:ilvl="7" w:tplc="2D72F7BE">
      <w:start w:val="1"/>
      <w:numFmt w:val="bullet"/>
      <w:lvlText w:val="o"/>
      <w:lvlJc w:val="left"/>
      <w:pPr>
        <w:ind w:left="5760" w:hanging="360"/>
      </w:pPr>
      <w:rPr>
        <w:rFonts w:ascii="Courier New" w:hAnsi="Courier New" w:hint="default"/>
      </w:rPr>
    </w:lvl>
    <w:lvl w:ilvl="8" w:tplc="C34CC376">
      <w:start w:val="1"/>
      <w:numFmt w:val="bullet"/>
      <w:lvlText w:val=""/>
      <w:lvlJc w:val="left"/>
      <w:pPr>
        <w:ind w:left="6480" w:hanging="360"/>
      </w:pPr>
      <w:rPr>
        <w:rFonts w:ascii="Wingdings" w:hAnsi="Wingdings" w:hint="default"/>
      </w:rPr>
    </w:lvl>
  </w:abstractNum>
  <w:abstractNum w:abstractNumId="15" w15:restartNumberingAfterBreak="0">
    <w:nsid w:val="6E701568"/>
    <w:multiLevelType w:val="hybridMultilevel"/>
    <w:tmpl w:val="BAEA12CA"/>
    <w:lvl w:ilvl="0" w:tplc="0409000F">
      <w:start w:val="1"/>
      <w:numFmt w:val="decimal"/>
      <w:lvlText w:val="%1."/>
      <w:lvlJc w:val="left"/>
      <w:pPr>
        <w:ind w:left="720" w:hanging="360"/>
      </w:pPr>
    </w:lvl>
    <w:lvl w:ilvl="1" w:tplc="3DDECFAE">
      <w:start w:val="2"/>
      <w:numFmt w:val="bullet"/>
      <w:lvlText w:val="-"/>
      <w:lvlJc w:val="left"/>
      <w:pPr>
        <w:ind w:left="1440" w:hanging="360"/>
      </w:pPr>
      <w:rPr>
        <w:rFonts w:ascii="Arial" w:eastAsiaTheme="minorHAns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43F03"/>
    <w:multiLevelType w:val="hybridMultilevel"/>
    <w:tmpl w:val="1ADCB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46198"/>
    <w:multiLevelType w:val="hybridMultilevel"/>
    <w:tmpl w:val="5464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B4230"/>
    <w:multiLevelType w:val="hybridMultilevel"/>
    <w:tmpl w:val="DFB81852"/>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8566BD"/>
    <w:multiLevelType w:val="hybridMultilevel"/>
    <w:tmpl w:val="35267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5184871">
    <w:abstractNumId w:val="19"/>
  </w:num>
  <w:num w:numId="2" w16cid:durableId="1235319976">
    <w:abstractNumId w:val="2"/>
  </w:num>
  <w:num w:numId="3" w16cid:durableId="1977566832">
    <w:abstractNumId w:val="5"/>
  </w:num>
  <w:num w:numId="4" w16cid:durableId="908729675">
    <w:abstractNumId w:val="15"/>
  </w:num>
  <w:num w:numId="5" w16cid:durableId="1099330081">
    <w:abstractNumId w:val="11"/>
  </w:num>
  <w:num w:numId="6" w16cid:durableId="886527026">
    <w:abstractNumId w:val="10"/>
  </w:num>
  <w:num w:numId="7" w16cid:durableId="1043092543">
    <w:abstractNumId w:val="9"/>
  </w:num>
  <w:num w:numId="8" w16cid:durableId="317729167">
    <w:abstractNumId w:val="0"/>
  </w:num>
  <w:num w:numId="9" w16cid:durableId="1135299594">
    <w:abstractNumId w:val="13"/>
  </w:num>
  <w:num w:numId="10" w16cid:durableId="39869610">
    <w:abstractNumId w:val="7"/>
  </w:num>
  <w:num w:numId="11" w16cid:durableId="1735620228">
    <w:abstractNumId w:val="16"/>
  </w:num>
  <w:num w:numId="12" w16cid:durableId="613949251">
    <w:abstractNumId w:val="18"/>
  </w:num>
  <w:num w:numId="13" w16cid:durableId="1990792355">
    <w:abstractNumId w:val="1"/>
  </w:num>
  <w:num w:numId="14" w16cid:durableId="1199665102">
    <w:abstractNumId w:val="17"/>
  </w:num>
  <w:num w:numId="15" w16cid:durableId="1088968617">
    <w:abstractNumId w:val="6"/>
  </w:num>
  <w:num w:numId="16" w16cid:durableId="1021930585">
    <w:abstractNumId w:val="14"/>
  </w:num>
  <w:num w:numId="17" w16cid:durableId="1598245635">
    <w:abstractNumId w:val="3"/>
  </w:num>
  <w:num w:numId="18" w16cid:durableId="77673507">
    <w:abstractNumId w:val="12"/>
  </w:num>
  <w:num w:numId="19" w16cid:durableId="1136488112">
    <w:abstractNumId w:val="8"/>
  </w:num>
  <w:num w:numId="20" w16cid:durableId="960771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9A"/>
    <w:rsid w:val="0000212B"/>
    <w:rsid w:val="000044FB"/>
    <w:rsid w:val="0000536B"/>
    <w:rsid w:val="0001037A"/>
    <w:rsid w:val="00011A2F"/>
    <w:rsid w:val="00012C61"/>
    <w:rsid w:val="00013511"/>
    <w:rsid w:val="0002121E"/>
    <w:rsid w:val="00026ADA"/>
    <w:rsid w:val="0003068C"/>
    <w:rsid w:val="00031D1D"/>
    <w:rsid w:val="00032C70"/>
    <w:rsid w:val="000345B1"/>
    <w:rsid w:val="00037BF3"/>
    <w:rsid w:val="00041BE9"/>
    <w:rsid w:val="000420CC"/>
    <w:rsid w:val="0005263E"/>
    <w:rsid w:val="000534BA"/>
    <w:rsid w:val="00063DF0"/>
    <w:rsid w:val="00065F17"/>
    <w:rsid w:val="00066338"/>
    <w:rsid w:val="00072D73"/>
    <w:rsid w:val="00077118"/>
    <w:rsid w:val="00080AF8"/>
    <w:rsid w:val="00087556"/>
    <w:rsid w:val="00090EB2"/>
    <w:rsid w:val="00091D00"/>
    <w:rsid w:val="0009517A"/>
    <w:rsid w:val="000A10E1"/>
    <w:rsid w:val="000A3F8C"/>
    <w:rsid w:val="000B2951"/>
    <w:rsid w:val="000B332D"/>
    <w:rsid w:val="000B4D1B"/>
    <w:rsid w:val="000C4E98"/>
    <w:rsid w:val="000C6DD2"/>
    <w:rsid w:val="000D000E"/>
    <w:rsid w:val="000D7059"/>
    <w:rsid w:val="000E2E44"/>
    <w:rsid w:val="000F2ECE"/>
    <w:rsid w:val="0010146E"/>
    <w:rsid w:val="0010269C"/>
    <w:rsid w:val="00104907"/>
    <w:rsid w:val="00104D3A"/>
    <w:rsid w:val="001066CF"/>
    <w:rsid w:val="001132B7"/>
    <w:rsid w:val="001138A4"/>
    <w:rsid w:val="001141F1"/>
    <w:rsid w:val="001261B6"/>
    <w:rsid w:val="00130914"/>
    <w:rsid w:val="001335BF"/>
    <w:rsid w:val="001360E1"/>
    <w:rsid w:val="001375EE"/>
    <w:rsid w:val="00137A02"/>
    <w:rsid w:val="00141699"/>
    <w:rsid w:val="001459F6"/>
    <w:rsid w:val="00153B27"/>
    <w:rsid w:val="001543BC"/>
    <w:rsid w:val="00156B48"/>
    <w:rsid w:val="0016224B"/>
    <w:rsid w:val="00162E37"/>
    <w:rsid w:val="00162FDC"/>
    <w:rsid w:val="001645DB"/>
    <w:rsid w:val="00166FCE"/>
    <w:rsid w:val="0016797D"/>
    <w:rsid w:val="001760EF"/>
    <w:rsid w:val="00182CBA"/>
    <w:rsid w:val="00182F9F"/>
    <w:rsid w:val="00186334"/>
    <w:rsid w:val="00187725"/>
    <w:rsid w:val="0019177F"/>
    <w:rsid w:val="001A1D9E"/>
    <w:rsid w:val="001B3C1B"/>
    <w:rsid w:val="001B42AD"/>
    <w:rsid w:val="001B63AE"/>
    <w:rsid w:val="001C0250"/>
    <w:rsid w:val="001C0C7C"/>
    <w:rsid w:val="001C1356"/>
    <w:rsid w:val="001C4934"/>
    <w:rsid w:val="001C58C5"/>
    <w:rsid w:val="001D3079"/>
    <w:rsid w:val="001E3C66"/>
    <w:rsid w:val="001E5F5D"/>
    <w:rsid w:val="001E6968"/>
    <w:rsid w:val="001F1C62"/>
    <w:rsid w:val="001F29D9"/>
    <w:rsid w:val="001F6852"/>
    <w:rsid w:val="001F6A84"/>
    <w:rsid w:val="00205232"/>
    <w:rsid w:val="002140A3"/>
    <w:rsid w:val="00217782"/>
    <w:rsid w:val="002214CB"/>
    <w:rsid w:val="00221D46"/>
    <w:rsid w:val="00230532"/>
    <w:rsid w:val="002346F8"/>
    <w:rsid w:val="00240221"/>
    <w:rsid w:val="00240625"/>
    <w:rsid w:val="00240630"/>
    <w:rsid w:val="00244DF2"/>
    <w:rsid w:val="002535C9"/>
    <w:rsid w:val="00253ECF"/>
    <w:rsid w:val="00254355"/>
    <w:rsid w:val="0025471A"/>
    <w:rsid w:val="00263394"/>
    <w:rsid w:val="00265006"/>
    <w:rsid w:val="00265010"/>
    <w:rsid w:val="0026538F"/>
    <w:rsid w:val="00266E44"/>
    <w:rsid w:val="002672E1"/>
    <w:rsid w:val="00271FE4"/>
    <w:rsid w:val="002740C0"/>
    <w:rsid w:val="00275924"/>
    <w:rsid w:val="002804B5"/>
    <w:rsid w:val="00290E6B"/>
    <w:rsid w:val="00293369"/>
    <w:rsid w:val="002A3D1D"/>
    <w:rsid w:val="002A4165"/>
    <w:rsid w:val="002B2CA3"/>
    <w:rsid w:val="002B7997"/>
    <w:rsid w:val="002C1202"/>
    <w:rsid w:val="002C25FC"/>
    <w:rsid w:val="002C2643"/>
    <w:rsid w:val="002C336E"/>
    <w:rsid w:val="002C7F8D"/>
    <w:rsid w:val="002D55BB"/>
    <w:rsid w:val="002D5AEA"/>
    <w:rsid w:val="002D780E"/>
    <w:rsid w:val="002E34B6"/>
    <w:rsid w:val="002E3E3F"/>
    <w:rsid w:val="002F077D"/>
    <w:rsid w:val="002F57FD"/>
    <w:rsid w:val="00307C6F"/>
    <w:rsid w:val="00313005"/>
    <w:rsid w:val="003139DE"/>
    <w:rsid w:val="0031440E"/>
    <w:rsid w:val="003210CE"/>
    <w:rsid w:val="0032192C"/>
    <w:rsid w:val="00321D96"/>
    <w:rsid w:val="00327A7C"/>
    <w:rsid w:val="0033445A"/>
    <w:rsid w:val="00334B08"/>
    <w:rsid w:val="00350523"/>
    <w:rsid w:val="00353E8C"/>
    <w:rsid w:val="00355ED9"/>
    <w:rsid w:val="003651FB"/>
    <w:rsid w:val="00370AD0"/>
    <w:rsid w:val="00381AEC"/>
    <w:rsid w:val="0038498A"/>
    <w:rsid w:val="00387C15"/>
    <w:rsid w:val="0039014F"/>
    <w:rsid w:val="00393A67"/>
    <w:rsid w:val="003963B9"/>
    <w:rsid w:val="00396651"/>
    <w:rsid w:val="003B3EBF"/>
    <w:rsid w:val="003B4A82"/>
    <w:rsid w:val="003B71D4"/>
    <w:rsid w:val="003C5CE3"/>
    <w:rsid w:val="003E4468"/>
    <w:rsid w:val="003E5188"/>
    <w:rsid w:val="003E5876"/>
    <w:rsid w:val="003F1CE8"/>
    <w:rsid w:val="003F756B"/>
    <w:rsid w:val="00417587"/>
    <w:rsid w:val="00420FB6"/>
    <w:rsid w:val="00433B57"/>
    <w:rsid w:val="00434EDE"/>
    <w:rsid w:val="00437383"/>
    <w:rsid w:val="004434A4"/>
    <w:rsid w:val="00450DDD"/>
    <w:rsid w:val="00452766"/>
    <w:rsid w:val="00453F13"/>
    <w:rsid w:val="00456D67"/>
    <w:rsid w:val="00456F2C"/>
    <w:rsid w:val="00457968"/>
    <w:rsid w:val="00457F2D"/>
    <w:rsid w:val="00467C6B"/>
    <w:rsid w:val="00470280"/>
    <w:rsid w:val="00473F9D"/>
    <w:rsid w:val="00475A06"/>
    <w:rsid w:val="00476639"/>
    <w:rsid w:val="00480B81"/>
    <w:rsid w:val="00480F1B"/>
    <w:rsid w:val="00482219"/>
    <w:rsid w:val="00485BD3"/>
    <w:rsid w:val="004921B3"/>
    <w:rsid w:val="00496874"/>
    <w:rsid w:val="004968CA"/>
    <w:rsid w:val="00497ADE"/>
    <w:rsid w:val="004A0B33"/>
    <w:rsid w:val="004B034D"/>
    <w:rsid w:val="004B2DE5"/>
    <w:rsid w:val="004B4DD5"/>
    <w:rsid w:val="004B770B"/>
    <w:rsid w:val="004D2540"/>
    <w:rsid w:val="004D2F08"/>
    <w:rsid w:val="004E539B"/>
    <w:rsid w:val="004E7B7E"/>
    <w:rsid w:val="004F1579"/>
    <w:rsid w:val="004F65E3"/>
    <w:rsid w:val="004F6B32"/>
    <w:rsid w:val="0050123C"/>
    <w:rsid w:val="005040A1"/>
    <w:rsid w:val="00504CCA"/>
    <w:rsid w:val="0051050E"/>
    <w:rsid w:val="005138F3"/>
    <w:rsid w:val="005153F5"/>
    <w:rsid w:val="00524EE4"/>
    <w:rsid w:val="005277F8"/>
    <w:rsid w:val="00531C32"/>
    <w:rsid w:val="005358EB"/>
    <w:rsid w:val="00544F59"/>
    <w:rsid w:val="00557DD7"/>
    <w:rsid w:val="00561343"/>
    <w:rsid w:val="005742C7"/>
    <w:rsid w:val="00580FD0"/>
    <w:rsid w:val="005934A7"/>
    <w:rsid w:val="00594BE7"/>
    <w:rsid w:val="005A0F9F"/>
    <w:rsid w:val="005B0050"/>
    <w:rsid w:val="005B058A"/>
    <w:rsid w:val="005B5D39"/>
    <w:rsid w:val="005C4C39"/>
    <w:rsid w:val="005D0179"/>
    <w:rsid w:val="005D0B0C"/>
    <w:rsid w:val="005D1608"/>
    <w:rsid w:val="005E22FE"/>
    <w:rsid w:val="005F08F0"/>
    <w:rsid w:val="00606A2B"/>
    <w:rsid w:val="00610C33"/>
    <w:rsid w:val="00620528"/>
    <w:rsid w:val="00627387"/>
    <w:rsid w:val="00632B65"/>
    <w:rsid w:val="00633C5C"/>
    <w:rsid w:val="00633F68"/>
    <w:rsid w:val="00636F4C"/>
    <w:rsid w:val="006373B8"/>
    <w:rsid w:val="006404F1"/>
    <w:rsid w:val="006427E5"/>
    <w:rsid w:val="00651E9F"/>
    <w:rsid w:val="006545D2"/>
    <w:rsid w:val="00655DB5"/>
    <w:rsid w:val="006614CD"/>
    <w:rsid w:val="00661B2D"/>
    <w:rsid w:val="00663153"/>
    <w:rsid w:val="006647FD"/>
    <w:rsid w:val="00664ADC"/>
    <w:rsid w:val="00664B5F"/>
    <w:rsid w:val="006700A1"/>
    <w:rsid w:val="0067254C"/>
    <w:rsid w:val="00680563"/>
    <w:rsid w:val="006851A0"/>
    <w:rsid w:val="00687338"/>
    <w:rsid w:val="00687A49"/>
    <w:rsid w:val="00691907"/>
    <w:rsid w:val="0069583C"/>
    <w:rsid w:val="00697B96"/>
    <w:rsid w:val="006A4195"/>
    <w:rsid w:val="006B2714"/>
    <w:rsid w:val="006B7236"/>
    <w:rsid w:val="006C04E2"/>
    <w:rsid w:val="006C6E17"/>
    <w:rsid w:val="006D2677"/>
    <w:rsid w:val="006D754C"/>
    <w:rsid w:val="006E189A"/>
    <w:rsid w:val="006E39A3"/>
    <w:rsid w:val="006E47BF"/>
    <w:rsid w:val="006E4D24"/>
    <w:rsid w:val="006E7E3F"/>
    <w:rsid w:val="006F42CB"/>
    <w:rsid w:val="006F7085"/>
    <w:rsid w:val="00700A5E"/>
    <w:rsid w:val="007054E3"/>
    <w:rsid w:val="007056AD"/>
    <w:rsid w:val="00713E6E"/>
    <w:rsid w:val="00714871"/>
    <w:rsid w:val="007203D6"/>
    <w:rsid w:val="007242F2"/>
    <w:rsid w:val="007265AE"/>
    <w:rsid w:val="00727C7D"/>
    <w:rsid w:val="00731C34"/>
    <w:rsid w:val="00732421"/>
    <w:rsid w:val="007338DF"/>
    <w:rsid w:val="00741ABE"/>
    <w:rsid w:val="007437A8"/>
    <w:rsid w:val="007458D6"/>
    <w:rsid w:val="0074764E"/>
    <w:rsid w:val="0075079C"/>
    <w:rsid w:val="00755995"/>
    <w:rsid w:val="0077063F"/>
    <w:rsid w:val="00770C01"/>
    <w:rsid w:val="007733F3"/>
    <w:rsid w:val="0077588D"/>
    <w:rsid w:val="007761BB"/>
    <w:rsid w:val="007769FB"/>
    <w:rsid w:val="00777FE7"/>
    <w:rsid w:val="00781425"/>
    <w:rsid w:val="0078231C"/>
    <w:rsid w:val="00782E83"/>
    <w:rsid w:val="00787A5D"/>
    <w:rsid w:val="007975E2"/>
    <w:rsid w:val="007A0D9F"/>
    <w:rsid w:val="007A311B"/>
    <w:rsid w:val="007B0B40"/>
    <w:rsid w:val="007B3060"/>
    <w:rsid w:val="007B6972"/>
    <w:rsid w:val="007C0995"/>
    <w:rsid w:val="007C0999"/>
    <w:rsid w:val="007C364D"/>
    <w:rsid w:val="007D56A8"/>
    <w:rsid w:val="007E3378"/>
    <w:rsid w:val="007E40B6"/>
    <w:rsid w:val="007E5A21"/>
    <w:rsid w:val="007E5BDD"/>
    <w:rsid w:val="007E7280"/>
    <w:rsid w:val="007F0F6E"/>
    <w:rsid w:val="007F2C14"/>
    <w:rsid w:val="007F4C5C"/>
    <w:rsid w:val="00801716"/>
    <w:rsid w:val="00801D1C"/>
    <w:rsid w:val="008045F0"/>
    <w:rsid w:val="00805B5E"/>
    <w:rsid w:val="00811BBC"/>
    <w:rsid w:val="00820D20"/>
    <w:rsid w:val="00821A3D"/>
    <w:rsid w:val="00824F20"/>
    <w:rsid w:val="008313AF"/>
    <w:rsid w:val="0083505F"/>
    <w:rsid w:val="008411C3"/>
    <w:rsid w:val="008522F5"/>
    <w:rsid w:val="00853E1D"/>
    <w:rsid w:val="00854164"/>
    <w:rsid w:val="008543B7"/>
    <w:rsid w:val="00855647"/>
    <w:rsid w:val="008642C3"/>
    <w:rsid w:val="00870217"/>
    <w:rsid w:val="00873EFD"/>
    <w:rsid w:val="00874CD9"/>
    <w:rsid w:val="00876A19"/>
    <w:rsid w:val="00877DEF"/>
    <w:rsid w:val="00882F8C"/>
    <w:rsid w:val="008864A2"/>
    <w:rsid w:val="008953CD"/>
    <w:rsid w:val="008A0509"/>
    <w:rsid w:val="008A41D6"/>
    <w:rsid w:val="008A44E5"/>
    <w:rsid w:val="008A793B"/>
    <w:rsid w:val="008B586A"/>
    <w:rsid w:val="008C0BB8"/>
    <w:rsid w:val="008C112A"/>
    <w:rsid w:val="008C19D1"/>
    <w:rsid w:val="008D3026"/>
    <w:rsid w:val="008E0D8B"/>
    <w:rsid w:val="008F31EF"/>
    <w:rsid w:val="009008A6"/>
    <w:rsid w:val="00906C9E"/>
    <w:rsid w:val="009225BD"/>
    <w:rsid w:val="009256BE"/>
    <w:rsid w:val="00927228"/>
    <w:rsid w:val="00930AE4"/>
    <w:rsid w:val="009323D4"/>
    <w:rsid w:val="00936426"/>
    <w:rsid w:val="009417AD"/>
    <w:rsid w:val="009609EB"/>
    <w:rsid w:val="009616AB"/>
    <w:rsid w:val="00961741"/>
    <w:rsid w:val="00964E83"/>
    <w:rsid w:val="009707DC"/>
    <w:rsid w:val="009948BB"/>
    <w:rsid w:val="009A028C"/>
    <w:rsid w:val="009A6DBB"/>
    <w:rsid w:val="009A7514"/>
    <w:rsid w:val="009B062A"/>
    <w:rsid w:val="009B1FCD"/>
    <w:rsid w:val="009B2EEB"/>
    <w:rsid w:val="009B4AED"/>
    <w:rsid w:val="009D7AEB"/>
    <w:rsid w:val="009D7E2C"/>
    <w:rsid w:val="009E4EB8"/>
    <w:rsid w:val="009F064D"/>
    <w:rsid w:val="00A04041"/>
    <w:rsid w:val="00A13F9F"/>
    <w:rsid w:val="00A168EC"/>
    <w:rsid w:val="00A20C6C"/>
    <w:rsid w:val="00A21002"/>
    <w:rsid w:val="00A23213"/>
    <w:rsid w:val="00A273BA"/>
    <w:rsid w:val="00A27CA6"/>
    <w:rsid w:val="00A33F34"/>
    <w:rsid w:val="00A34BCB"/>
    <w:rsid w:val="00A3638C"/>
    <w:rsid w:val="00A36562"/>
    <w:rsid w:val="00A36AD8"/>
    <w:rsid w:val="00A44C3E"/>
    <w:rsid w:val="00A46352"/>
    <w:rsid w:val="00A51DA5"/>
    <w:rsid w:val="00A5404C"/>
    <w:rsid w:val="00A567C1"/>
    <w:rsid w:val="00A6261B"/>
    <w:rsid w:val="00A64290"/>
    <w:rsid w:val="00A72F7C"/>
    <w:rsid w:val="00A73171"/>
    <w:rsid w:val="00A73AAA"/>
    <w:rsid w:val="00A74C76"/>
    <w:rsid w:val="00A77434"/>
    <w:rsid w:val="00A80CA2"/>
    <w:rsid w:val="00A8266E"/>
    <w:rsid w:val="00A82B9A"/>
    <w:rsid w:val="00A837A2"/>
    <w:rsid w:val="00A83BE7"/>
    <w:rsid w:val="00A84FDF"/>
    <w:rsid w:val="00A90A1C"/>
    <w:rsid w:val="00A90A81"/>
    <w:rsid w:val="00A92886"/>
    <w:rsid w:val="00AA432B"/>
    <w:rsid w:val="00AB05E2"/>
    <w:rsid w:val="00AB17F7"/>
    <w:rsid w:val="00AB2143"/>
    <w:rsid w:val="00AB4E35"/>
    <w:rsid w:val="00AC109C"/>
    <w:rsid w:val="00AD08FA"/>
    <w:rsid w:val="00AD0CAE"/>
    <w:rsid w:val="00AD5567"/>
    <w:rsid w:val="00AE4FB2"/>
    <w:rsid w:val="00AE6EE4"/>
    <w:rsid w:val="00AF38CE"/>
    <w:rsid w:val="00B00964"/>
    <w:rsid w:val="00B01AF2"/>
    <w:rsid w:val="00B01DE9"/>
    <w:rsid w:val="00B02111"/>
    <w:rsid w:val="00B03FA9"/>
    <w:rsid w:val="00B05319"/>
    <w:rsid w:val="00B079D0"/>
    <w:rsid w:val="00B07CAB"/>
    <w:rsid w:val="00B101EC"/>
    <w:rsid w:val="00B1312F"/>
    <w:rsid w:val="00B21C8F"/>
    <w:rsid w:val="00B23474"/>
    <w:rsid w:val="00B36FE0"/>
    <w:rsid w:val="00B431BB"/>
    <w:rsid w:val="00B50A8A"/>
    <w:rsid w:val="00B52FAB"/>
    <w:rsid w:val="00B5332E"/>
    <w:rsid w:val="00B62932"/>
    <w:rsid w:val="00B641BC"/>
    <w:rsid w:val="00B64D54"/>
    <w:rsid w:val="00B749FE"/>
    <w:rsid w:val="00B8264B"/>
    <w:rsid w:val="00B863A0"/>
    <w:rsid w:val="00B94BEC"/>
    <w:rsid w:val="00BA0F86"/>
    <w:rsid w:val="00BB1B34"/>
    <w:rsid w:val="00BB2A5E"/>
    <w:rsid w:val="00BB5035"/>
    <w:rsid w:val="00BC3DFC"/>
    <w:rsid w:val="00BD4BA8"/>
    <w:rsid w:val="00BD4F60"/>
    <w:rsid w:val="00BD5A43"/>
    <w:rsid w:val="00BF3821"/>
    <w:rsid w:val="00BF6BD1"/>
    <w:rsid w:val="00C03449"/>
    <w:rsid w:val="00C03721"/>
    <w:rsid w:val="00C16E68"/>
    <w:rsid w:val="00C23102"/>
    <w:rsid w:val="00C248FA"/>
    <w:rsid w:val="00C25645"/>
    <w:rsid w:val="00C26494"/>
    <w:rsid w:val="00C271C6"/>
    <w:rsid w:val="00C371CC"/>
    <w:rsid w:val="00C407BB"/>
    <w:rsid w:val="00C41466"/>
    <w:rsid w:val="00C43978"/>
    <w:rsid w:val="00C450DD"/>
    <w:rsid w:val="00C50593"/>
    <w:rsid w:val="00C531BD"/>
    <w:rsid w:val="00C53754"/>
    <w:rsid w:val="00C53F1D"/>
    <w:rsid w:val="00C543A8"/>
    <w:rsid w:val="00C564D7"/>
    <w:rsid w:val="00C56785"/>
    <w:rsid w:val="00C71C15"/>
    <w:rsid w:val="00C7235E"/>
    <w:rsid w:val="00C835DF"/>
    <w:rsid w:val="00C909E1"/>
    <w:rsid w:val="00C93815"/>
    <w:rsid w:val="00C97C54"/>
    <w:rsid w:val="00CA3463"/>
    <w:rsid w:val="00CA47D9"/>
    <w:rsid w:val="00CA5AD3"/>
    <w:rsid w:val="00CA7C61"/>
    <w:rsid w:val="00CC1E85"/>
    <w:rsid w:val="00CD3F7A"/>
    <w:rsid w:val="00CE36C1"/>
    <w:rsid w:val="00CF6429"/>
    <w:rsid w:val="00D03F11"/>
    <w:rsid w:val="00D045C0"/>
    <w:rsid w:val="00D06FD6"/>
    <w:rsid w:val="00D07F91"/>
    <w:rsid w:val="00D102B4"/>
    <w:rsid w:val="00D14A96"/>
    <w:rsid w:val="00D1572B"/>
    <w:rsid w:val="00D17137"/>
    <w:rsid w:val="00D20AB1"/>
    <w:rsid w:val="00D21632"/>
    <w:rsid w:val="00D2388F"/>
    <w:rsid w:val="00D36439"/>
    <w:rsid w:val="00D37F9A"/>
    <w:rsid w:val="00D42A89"/>
    <w:rsid w:val="00D4369E"/>
    <w:rsid w:val="00D5200F"/>
    <w:rsid w:val="00D53C5E"/>
    <w:rsid w:val="00D546EE"/>
    <w:rsid w:val="00D63DA3"/>
    <w:rsid w:val="00D845FB"/>
    <w:rsid w:val="00D8775B"/>
    <w:rsid w:val="00DA086D"/>
    <w:rsid w:val="00DB1F0C"/>
    <w:rsid w:val="00DB4C40"/>
    <w:rsid w:val="00DC0AEF"/>
    <w:rsid w:val="00DC7929"/>
    <w:rsid w:val="00DD2971"/>
    <w:rsid w:val="00DD2DBF"/>
    <w:rsid w:val="00DF5BD1"/>
    <w:rsid w:val="00DF5CAC"/>
    <w:rsid w:val="00E05532"/>
    <w:rsid w:val="00E1281A"/>
    <w:rsid w:val="00E2486B"/>
    <w:rsid w:val="00E34722"/>
    <w:rsid w:val="00E34BE9"/>
    <w:rsid w:val="00E34DDF"/>
    <w:rsid w:val="00E4371A"/>
    <w:rsid w:val="00E56C92"/>
    <w:rsid w:val="00E63FC9"/>
    <w:rsid w:val="00E71137"/>
    <w:rsid w:val="00E833A2"/>
    <w:rsid w:val="00E83AAA"/>
    <w:rsid w:val="00E96891"/>
    <w:rsid w:val="00E977AB"/>
    <w:rsid w:val="00EA51B7"/>
    <w:rsid w:val="00EA6590"/>
    <w:rsid w:val="00EA7273"/>
    <w:rsid w:val="00EB0211"/>
    <w:rsid w:val="00EB3085"/>
    <w:rsid w:val="00EB6703"/>
    <w:rsid w:val="00EB732A"/>
    <w:rsid w:val="00EC1C4C"/>
    <w:rsid w:val="00ED25F7"/>
    <w:rsid w:val="00ED4441"/>
    <w:rsid w:val="00EE07FE"/>
    <w:rsid w:val="00EE2AC1"/>
    <w:rsid w:val="00EE2CF3"/>
    <w:rsid w:val="00EE5E3B"/>
    <w:rsid w:val="00EE5EFB"/>
    <w:rsid w:val="00EE7A6B"/>
    <w:rsid w:val="00EF3A48"/>
    <w:rsid w:val="00EF5814"/>
    <w:rsid w:val="00F10FE5"/>
    <w:rsid w:val="00F1338C"/>
    <w:rsid w:val="00F14287"/>
    <w:rsid w:val="00F16E3C"/>
    <w:rsid w:val="00F16E8D"/>
    <w:rsid w:val="00F16F9A"/>
    <w:rsid w:val="00F20BF1"/>
    <w:rsid w:val="00F24843"/>
    <w:rsid w:val="00F312EB"/>
    <w:rsid w:val="00F35C75"/>
    <w:rsid w:val="00F45300"/>
    <w:rsid w:val="00F46362"/>
    <w:rsid w:val="00F52F57"/>
    <w:rsid w:val="00F542B7"/>
    <w:rsid w:val="00F557AF"/>
    <w:rsid w:val="00F726BB"/>
    <w:rsid w:val="00F8514B"/>
    <w:rsid w:val="00FA2FDC"/>
    <w:rsid w:val="00FA50DF"/>
    <w:rsid w:val="00FA7635"/>
    <w:rsid w:val="00FB0279"/>
    <w:rsid w:val="00FB0433"/>
    <w:rsid w:val="00FB2404"/>
    <w:rsid w:val="00FB7D66"/>
    <w:rsid w:val="00FC0C1E"/>
    <w:rsid w:val="00FD0B4D"/>
    <w:rsid w:val="00FD3BD6"/>
    <w:rsid w:val="00FD5BE6"/>
    <w:rsid w:val="00FD6995"/>
    <w:rsid w:val="00FD7349"/>
    <w:rsid w:val="00FE147D"/>
    <w:rsid w:val="00FE48E2"/>
    <w:rsid w:val="00FE5A2F"/>
    <w:rsid w:val="00FE63E9"/>
    <w:rsid w:val="00FF1FFD"/>
    <w:rsid w:val="00FF26EB"/>
    <w:rsid w:val="0119C5F0"/>
    <w:rsid w:val="02470F20"/>
    <w:rsid w:val="04A251CE"/>
    <w:rsid w:val="0674604A"/>
    <w:rsid w:val="06F8926C"/>
    <w:rsid w:val="09981A96"/>
    <w:rsid w:val="0CD28255"/>
    <w:rsid w:val="0CDAF6AE"/>
    <w:rsid w:val="0D2D6BCD"/>
    <w:rsid w:val="0EB0FAC0"/>
    <w:rsid w:val="0F532722"/>
    <w:rsid w:val="10072553"/>
    <w:rsid w:val="1043F4BD"/>
    <w:rsid w:val="13288EC4"/>
    <w:rsid w:val="19C03761"/>
    <w:rsid w:val="1A5CA484"/>
    <w:rsid w:val="1BE00603"/>
    <w:rsid w:val="20165088"/>
    <w:rsid w:val="20BF4F02"/>
    <w:rsid w:val="213D8981"/>
    <w:rsid w:val="22196B60"/>
    <w:rsid w:val="22A73948"/>
    <w:rsid w:val="24752A43"/>
    <w:rsid w:val="24E0457F"/>
    <w:rsid w:val="254F35CB"/>
    <w:rsid w:val="2B60F0B5"/>
    <w:rsid w:val="2BF276AB"/>
    <w:rsid w:val="2C765431"/>
    <w:rsid w:val="2CA5A6A2"/>
    <w:rsid w:val="322EAC88"/>
    <w:rsid w:val="37EC430A"/>
    <w:rsid w:val="38C7D67C"/>
    <w:rsid w:val="3B608D07"/>
    <w:rsid w:val="3B7E0C19"/>
    <w:rsid w:val="3C51AF15"/>
    <w:rsid w:val="3E418BD2"/>
    <w:rsid w:val="409476AE"/>
    <w:rsid w:val="4443989D"/>
    <w:rsid w:val="49372AF1"/>
    <w:rsid w:val="4B7FDBDF"/>
    <w:rsid w:val="4C4049D0"/>
    <w:rsid w:val="4C4EAA82"/>
    <w:rsid w:val="4D048B0D"/>
    <w:rsid w:val="4D66AD4F"/>
    <w:rsid w:val="4D8F0BD8"/>
    <w:rsid w:val="4DEA7AE3"/>
    <w:rsid w:val="4E07CBA1"/>
    <w:rsid w:val="52BDEC06"/>
    <w:rsid w:val="5461A9ED"/>
    <w:rsid w:val="56BF2E46"/>
    <w:rsid w:val="57915D29"/>
    <w:rsid w:val="59EB5CEB"/>
    <w:rsid w:val="5AD0EB71"/>
    <w:rsid w:val="5BF036E4"/>
    <w:rsid w:val="5C64CE4C"/>
    <w:rsid w:val="5E088C33"/>
    <w:rsid w:val="5FA45C94"/>
    <w:rsid w:val="66B889B3"/>
    <w:rsid w:val="67DA0E1B"/>
    <w:rsid w:val="67FDAC20"/>
    <w:rsid w:val="6913BEFD"/>
    <w:rsid w:val="696EBF50"/>
    <w:rsid w:val="6AE70F3B"/>
    <w:rsid w:val="6CFA1DA1"/>
    <w:rsid w:val="6E05A17A"/>
    <w:rsid w:val="6F3944E8"/>
    <w:rsid w:val="6FBA805E"/>
    <w:rsid w:val="70F82020"/>
    <w:rsid w:val="72005073"/>
    <w:rsid w:val="72EE567A"/>
    <w:rsid w:val="7737B154"/>
    <w:rsid w:val="776CBBAD"/>
    <w:rsid w:val="78112558"/>
    <w:rsid w:val="7B4BB4AE"/>
    <w:rsid w:val="7B9C1367"/>
    <w:rsid w:val="7BD77E80"/>
    <w:rsid w:val="7D0629F8"/>
    <w:rsid w:val="7DDBC66A"/>
    <w:rsid w:val="7F0F6E5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A5EC9"/>
  <w15:docId w15:val="{C34ABCA9-1CC7-4CCC-90CF-CBA90402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2"/>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DD5"/>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4B4DD5"/>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4B4DD5"/>
    <w:pPr>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DD5"/>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4B4DD5"/>
    <w:rPr>
      <w:rFonts w:eastAsiaTheme="majorEastAsia" w:cstheme="majorBidi"/>
      <w:b/>
      <w:sz w:val="26"/>
      <w:szCs w:val="26"/>
    </w:rPr>
  </w:style>
  <w:style w:type="paragraph" w:styleId="Title">
    <w:name w:val="Title"/>
    <w:basedOn w:val="Normal"/>
    <w:next w:val="Normal"/>
    <w:link w:val="TitleChar"/>
    <w:uiPriority w:val="10"/>
    <w:qFormat/>
    <w:rsid w:val="004B4DD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B4DD5"/>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4B4DD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4B4DD5"/>
    <w:rPr>
      <w:rFonts w:eastAsiaTheme="minorEastAsia" w:cstheme="minorBidi"/>
      <w:color w:val="5A5A5A" w:themeColor="text1" w:themeTint="A5"/>
      <w:spacing w:val="15"/>
      <w:szCs w:val="22"/>
    </w:rPr>
  </w:style>
  <w:style w:type="character" w:customStyle="1" w:styleId="Heading3Char">
    <w:name w:val="Heading 3 Char"/>
    <w:basedOn w:val="DefaultParagraphFont"/>
    <w:link w:val="Heading3"/>
    <w:uiPriority w:val="9"/>
    <w:rsid w:val="004B4DD5"/>
    <w:rPr>
      <w:rFonts w:cs="Arial"/>
      <w:b/>
    </w:rPr>
  </w:style>
  <w:style w:type="paragraph" w:styleId="ListParagraph">
    <w:name w:val="List Paragraph"/>
    <w:basedOn w:val="Normal"/>
    <w:uiPriority w:val="34"/>
    <w:qFormat/>
    <w:rsid w:val="00A82B9A"/>
    <w:pPr>
      <w:ind w:left="720"/>
      <w:contextualSpacing/>
    </w:pPr>
  </w:style>
  <w:style w:type="character" w:styleId="Hyperlink">
    <w:name w:val="Hyperlink"/>
    <w:basedOn w:val="DefaultParagraphFont"/>
    <w:uiPriority w:val="99"/>
    <w:unhideWhenUsed/>
    <w:rsid w:val="009F064D"/>
    <w:rPr>
      <w:color w:val="0563C1" w:themeColor="hyperlink"/>
      <w:u w:val="single"/>
    </w:rPr>
  </w:style>
  <w:style w:type="character" w:styleId="UnresolvedMention">
    <w:name w:val="Unresolved Mention"/>
    <w:basedOn w:val="DefaultParagraphFont"/>
    <w:uiPriority w:val="99"/>
    <w:unhideWhenUsed/>
    <w:rsid w:val="009F064D"/>
    <w:rPr>
      <w:color w:val="605E5C"/>
      <w:shd w:val="clear" w:color="auto" w:fill="E1DFDD"/>
    </w:rPr>
  </w:style>
  <w:style w:type="character" w:styleId="CommentReference">
    <w:name w:val="annotation reference"/>
    <w:basedOn w:val="DefaultParagraphFont"/>
    <w:uiPriority w:val="99"/>
    <w:semiHidden/>
    <w:unhideWhenUsed/>
    <w:rsid w:val="00387C15"/>
    <w:rPr>
      <w:sz w:val="16"/>
      <w:szCs w:val="16"/>
    </w:rPr>
  </w:style>
  <w:style w:type="paragraph" w:styleId="CommentText">
    <w:name w:val="annotation text"/>
    <w:basedOn w:val="Normal"/>
    <w:link w:val="CommentTextChar"/>
    <w:uiPriority w:val="99"/>
    <w:unhideWhenUsed/>
    <w:rsid w:val="00387C15"/>
    <w:rPr>
      <w:sz w:val="20"/>
      <w:szCs w:val="20"/>
    </w:rPr>
  </w:style>
  <w:style w:type="character" w:customStyle="1" w:styleId="CommentTextChar">
    <w:name w:val="Comment Text Char"/>
    <w:basedOn w:val="DefaultParagraphFont"/>
    <w:link w:val="CommentText"/>
    <w:uiPriority w:val="99"/>
    <w:rsid w:val="00387C15"/>
    <w:rPr>
      <w:sz w:val="20"/>
      <w:szCs w:val="20"/>
    </w:rPr>
  </w:style>
  <w:style w:type="paragraph" w:styleId="CommentSubject">
    <w:name w:val="annotation subject"/>
    <w:basedOn w:val="CommentText"/>
    <w:next w:val="CommentText"/>
    <w:link w:val="CommentSubjectChar"/>
    <w:uiPriority w:val="99"/>
    <w:semiHidden/>
    <w:unhideWhenUsed/>
    <w:rsid w:val="00387C15"/>
    <w:rPr>
      <w:b/>
      <w:bCs/>
    </w:rPr>
  </w:style>
  <w:style w:type="character" w:customStyle="1" w:styleId="CommentSubjectChar">
    <w:name w:val="Comment Subject Char"/>
    <w:basedOn w:val="CommentTextChar"/>
    <w:link w:val="CommentSubject"/>
    <w:uiPriority w:val="99"/>
    <w:semiHidden/>
    <w:rsid w:val="00387C15"/>
    <w:rPr>
      <w:b/>
      <w:bCs/>
      <w:sz w:val="20"/>
      <w:szCs w:val="20"/>
    </w:rPr>
  </w:style>
  <w:style w:type="character" w:styleId="FollowedHyperlink">
    <w:name w:val="FollowedHyperlink"/>
    <w:basedOn w:val="DefaultParagraphFont"/>
    <w:uiPriority w:val="99"/>
    <w:semiHidden/>
    <w:unhideWhenUsed/>
    <w:rsid w:val="00782E83"/>
    <w:rPr>
      <w:color w:val="954F72" w:themeColor="followedHyperlink"/>
      <w:u w:val="single"/>
    </w:rPr>
  </w:style>
  <w:style w:type="paragraph" w:styleId="Header">
    <w:name w:val="header"/>
    <w:basedOn w:val="Normal"/>
    <w:link w:val="HeaderChar"/>
    <w:uiPriority w:val="99"/>
    <w:unhideWhenUsed/>
    <w:rsid w:val="001A1D9E"/>
    <w:pPr>
      <w:tabs>
        <w:tab w:val="center" w:pos="4680"/>
        <w:tab w:val="right" w:pos="9360"/>
      </w:tabs>
    </w:pPr>
  </w:style>
  <w:style w:type="character" w:customStyle="1" w:styleId="HeaderChar">
    <w:name w:val="Header Char"/>
    <w:basedOn w:val="DefaultParagraphFont"/>
    <w:link w:val="Header"/>
    <w:uiPriority w:val="99"/>
    <w:rsid w:val="001A1D9E"/>
  </w:style>
  <w:style w:type="paragraph" w:styleId="Footer">
    <w:name w:val="footer"/>
    <w:basedOn w:val="Normal"/>
    <w:link w:val="FooterChar"/>
    <w:uiPriority w:val="99"/>
    <w:unhideWhenUsed/>
    <w:rsid w:val="001A1D9E"/>
    <w:pPr>
      <w:tabs>
        <w:tab w:val="center" w:pos="4680"/>
        <w:tab w:val="right" w:pos="9360"/>
      </w:tabs>
    </w:pPr>
  </w:style>
  <w:style w:type="character" w:customStyle="1" w:styleId="FooterChar">
    <w:name w:val="Footer Char"/>
    <w:basedOn w:val="DefaultParagraphFont"/>
    <w:link w:val="Footer"/>
    <w:uiPriority w:val="99"/>
    <w:rsid w:val="001A1D9E"/>
  </w:style>
  <w:style w:type="table" w:styleId="TableGrid">
    <w:name w:val="Table Grid"/>
    <w:basedOn w:val="TableNormal"/>
    <w:uiPriority w:val="39"/>
    <w:rsid w:val="002C1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Mention">
    <w:name w:val="Mention"/>
    <w:basedOn w:val="DefaultParagraphFont"/>
    <w:uiPriority w:val="99"/>
    <w:unhideWhenUsed/>
    <w:rsid w:val="007E5A21"/>
    <w:rPr>
      <w:color w:val="2B579A"/>
      <w:shd w:val="clear" w:color="auto" w:fill="E1DFDD"/>
    </w:rPr>
  </w:style>
  <w:style w:type="paragraph" w:styleId="Revision">
    <w:name w:val="Revision"/>
    <w:hidden/>
    <w:uiPriority w:val="99"/>
    <w:semiHidden/>
    <w:rsid w:val="001C58C5"/>
  </w:style>
  <w:style w:type="character" w:styleId="PageNumber">
    <w:name w:val="page number"/>
    <w:basedOn w:val="DefaultParagraphFont"/>
    <w:uiPriority w:val="99"/>
    <w:semiHidden/>
    <w:unhideWhenUsed/>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0508">
      <w:bodyDiv w:val="1"/>
      <w:marLeft w:val="0"/>
      <w:marRight w:val="0"/>
      <w:marTop w:val="0"/>
      <w:marBottom w:val="0"/>
      <w:divBdr>
        <w:top w:val="none" w:sz="0" w:space="0" w:color="auto"/>
        <w:left w:val="none" w:sz="0" w:space="0" w:color="auto"/>
        <w:bottom w:val="none" w:sz="0" w:space="0" w:color="auto"/>
        <w:right w:val="none" w:sz="0" w:space="0" w:color="auto"/>
      </w:divBdr>
    </w:div>
    <w:div w:id="184952026">
      <w:bodyDiv w:val="1"/>
      <w:marLeft w:val="0"/>
      <w:marRight w:val="0"/>
      <w:marTop w:val="0"/>
      <w:marBottom w:val="0"/>
      <w:divBdr>
        <w:top w:val="none" w:sz="0" w:space="0" w:color="auto"/>
        <w:left w:val="none" w:sz="0" w:space="0" w:color="auto"/>
        <w:bottom w:val="none" w:sz="0" w:space="0" w:color="auto"/>
        <w:right w:val="none" w:sz="0" w:space="0" w:color="auto"/>
      </w:divBdr>
      <w:divsChild>
        <w:div w:id="841118148">
          <w:marLeft w:val="0"/>
          <w:marRight w:val="0"/>
          <w:marTop w:val="0"/>
          <w:marBottom w:val="0"/>
          <w:divBdr>
            <w:top w:val="none" w:sz="0" w:space="0" w:color="auto"/>
            <w:left w:val="none" w:sz="0" w:space="0" w:color="auto"/>
            <w:bottom w:val="none" w:sz="0" w:space="0" w:color="auto"/>
            <w:right w:val="none" w:sz="0" w:space="0" w:color="auto"/>
          </w:divBdr>
          <w:divsChild>
            <w:div w:id="2085906968">
              <w:marLeft w:val="0"/>
              <w:marRight w:val="0"/>
              <w:marTop w:val="0"/>
              <w:marBottom w:val="0"/>
              <w:divBdr>
                <w:top w:val="none" w:sz="0" w:space="0" w:color="auto"/>
                <w:left w:val="none" w:sz="0" w:space="0" w:color="auto"/>
                <w:bottom w:val="none" w:sz="0" w:space="0" w:color="auto"/>
                <w:right w:val="none" w:sz="0" w:space="0" w:color="auto"/>
              </w:divBdr>
              <w:divsChild>
                <w:div w:id="3979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69534">
      <w:bodyDiv w:val="1"/>
      <w:marLeft w:val="0"/>
      <w:marRight w:val="0"/>
      <w:marTop w:val="0"/>
      <w:marBottom w:val="0"/>
      <w:divBdr>
        <w:top w:val="none" w:sz="0" w:space="0" w:color="auto"/>
        <w:left w:val="none" w:sz="0" w:space="0" w:color="auto"/>
        <w:bottom w:val="none" w:sz="0" w:space="0" w:color="auto"/>
        <w:right w:val="none" w:sz="0" w:space="0" w:color="auto"/>
      </w:divBdr>
      <w:divsChild>
        <w:div w:id="1771272274">
          <w:marLeft w:val="480"/>
          <w:marRight w:val="0"/>
          <w:marTop w:val="0"/>
          <w:marBottom w:val="0"/>
          <w:divBdr>
            <w:top w:val="none" w:sz="0" w:space="0" w:color="auto"/>
            <w:left w:val="none" w:sz="0" w:space="0" w:color="auto"/>
            <w:bottom w:val="none" w:sz="0" w:space="0" w:color="auto"/>
            <w:right w:val="none" w:sz="0" w:space="0" w:color="auto"/>
          </w:divBdr>
          <w:divsChild>
            <w:div w:id="245309412">
              <w:marLeft w:val="0"/>
              <w:marRight w:val="0"/>
              <w:marTop w:val="0"/>
              <w:marBottom w:val="0"/>
              <w:divBdr>
                <w:top w:val="none" w:sz="0" w:space="0" w:color="auto"/>
                <w:left w:val="none" w:sz="0" w:space="0" w:color="auto"/>
                <w:bottom w:val="none" w:sz="0" w:space="0" w:color="auto"/>
                <w:right w:val="none" w:sz="0" w:space="0" w:color="auto"/>
              </w:divBdr>
            </w:div>
            <w:div w:id="1507403616">
              <w:marLeft w:val="0"/>
              <w:marRight w:val="0"/>
              <w:marTop w:val="0"/>
              <w:marBottom w:val="0"/>
              <w:divBdr>
                <w:top w:val="none" w:sz="0" w:space="0" w:color="auto"/>
                <w:left w:val="none" w:sz="0" w:space="0" w:color="auto"/>
                <w:bottom w:val="none" w:sz="0" w:space="0" w:color="auto"/>
                <w:right w:val="none" w:sz="0" w:space="0" w:color="auto"/>
              </w:divBdr>
            </w:div>
            <w:div w:id="1812939840">
              <w:marLeft w:val="0"/>
              <w:marRight w:val="0"/>
              <w:marTop w:val="0"/>
              <w:marBottom w:val="0"/>
              <w:divBdr>
                <w:top w:val="none" w:sz="0" w:space="0" w:color="auto"/>
                <w:left w:val="none" w:sz="0" w:space="0" w:color="auto"/>
                <w:bottom w:val="none" w:sz="0" w:space="0" w:color="auto"/>
                <w:right w:val="none" w:sz="0" w:space="0" w:color="auto"/>
              </w:divBdr>
            </w:div>
            <w:div w:id="19727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5962">
      <w:bodyDiv w:val="1"/>
      <w:marLeft w:val="0"/>
      <w:marRight w:val="0"/>
      <w:marTop w:val="0"/>
      <w:marBottom w:val="0"/>
      <w:divBdr>
        <w:top w:val="none" w:sz="0" w:space="0" w:color="auto"/>
        <w:left w:val="none" w:sz="0" w:space="0" w:color="auto"/>
        <w:bottom w:val="none" w:sz="0" w:space="0" w:color="auto"/>
        <w:right w:val="none" w:sz="0" w:space="0" w:color="auto"/>
      </w:divBdr>
      <w:divsChild>
        <w:div w:id="2015643700">
          <w:marLeft w:val="480"/>
          <w:marRight w:val="0"/>
          <w:marTop w:val="0"/>
          <w:marBottom w:val="0"/>
          <w:divBdr>
            <w:top w:val="none" w:sz="0" w:space="0" w:color="auto"/>
            <w:left w:val="none" w:sz="0" w:space="0" w:color="auto"/>
            <w:bottom w:val="none" w:sz="0" w:space="0" w:color="auto"/>
            <w:right w:val="none" w:sz="0" w:space="0" w:color="auto"/>
          </w:divBdr>
          <w:divsChild>
            <w:div w:id="471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79729">
      <w:bodyDiv w:val="1"/>
      <w:marLeft w:val="0"/>
      <w:marRight w:val="0"/>
      <w:marTop w:val="0"/>
      <w:marBottom w:val="0"/>
      <w:divBdr>
        <w:top w:val="none" w:sz="0" w:space="0" w:color="auto"/>
        <w:left w:val="none" w:sz="0" w:space="0" w:color="auto"/>
        <w:bottom w:val="none" w:sz="0" w:space="0" w:color="auto"/>
        <w:right w:val="none" w:sz="0" w:space="0" w:color="auto"/>
      </w:divBdr>
      <w:divsChild>
        <w:div w:id="432630542">
          <w:marLeft w:val="480"/>
          <w:marRight w:val="0"/>
          <w:marTop w:val="0"/>
          <w:marBottom w:val="0"/>
          <w:divBdr>
            <w:top w:val="none" w:sz="0" w:space="0" w:color="auto"/>
            <w:left w:val="none" w:sz="0" w:space="0" w:color="auto"/>
            <w:bottom w:val="none" w:sz="0" w:space="0" w:color="auto"/>
            <w:right w:val="none" w:sz="0" w:space="0" w:color="auto"/>
          </w:divBdr>
          <w:divsChild>
            <w:div w:id="1770737693">
              <w:marLeft w:val="0"/>
              <w:marRight w:val="0"/>
              <w:marTop w:val="0"/>
              <w:marBottom w:val="0"/>
              <w:divBdr>
                <w:top w:val="none" w:sz="0" w:space="0" w:color="auto"/>
                <w:left w:val="none" w:sz="0" w:space="0" w:color="auto"/>
                <w:bottom w:val="none" w:sz="0" w:space="0" w:color="auto"/>
                <w:right w:val="none" w:sz="0" w:space="0" w:color="auto"/>
              </w:divBdr>
            </w:div>
            <w:div w:id="2083792485">
              <w:marLeft w:val="0"/>
              <w:marRight w:val="0"/>
              <w:marTop w:val="0"/>
              <w:marBottom w:val="0"/>
              <w:divBdr>
                <w:top w:val="none" w:sz="0" w:space="0" w:color="auto"/>
                <w:left w:val="none" w:sz="0" w:space="0" w:color="auto"/>
                <w:bottom w:val="none" w:sz="0" w:space="0" w:color="auto"/>
                <w:right w:val="none" w:sz="0" w:space="0" w:color="auto"/>
              </w:divBdr>
            </w:div>
            <w:div w:id="2088305717">
              <w:marLeft w:val="0"/>
              <w:marRight w:val="0"/>
              <w:marTop w:val="0"/>
              <w:marBottom w:val="0"/>
              <w:divBdr>
                <w:top w:val="none" w:sz="0" w:space="0" w:color="auto"/>
                <w:left w:val="none" w:sz="0" w:space="0" w:color="auto"/>
                <w:bottom w:val="none" w:sz="0" w:space="0" w:color="auto"/>
                <w:right w:val="none" w:sz="0" w:space="0" w:color="auto"/>
              </w:divBdr>
            </w:div>
            <w:div w:id="21089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943">
      <w:bodyDiv w:val="1"/>
      <w:marLeft w:val="0"/>
      <w:marRight w:val="0"/>
      <w:marTop w:val="0"/>
      <w:marBottom w:val="0"/>
      <w:divBdr>
        <w:top w:val="none" w:sz="0" w:space="0" w:color="auto"/>
        <w:left w:val="none" w:sz="0" w:space="0" w:color="auto"/>
        <w:bottom w:val="none" w:sz="0" w:space="0" w:color="auto"/>
        <w:right w:val="none" w:sz="0" w:space="0" w:color="auto"/>
      </w:divBdr>
      <w:divsChild>
        <w:div w:id="1715080210">
          <w:marLeft w:val="480"/>
          <w:marRight w:val="0"/>
          <w:marTop w:val="0"/>
          <w:marBottom w:val="0"/>
          <w:divBdr>
            <w:top w:val="none" w:sz="0" w:space="0" w:color="auto"/>
            <w:left w:val="none" w:sz="0" w:space="0" w:color="auto"/>
            <w:bottom w:val="none" w:sz="0" w:space="0" w:color="auto"/>
            <w:right w:val="none" w:sz="0" w:space="0" w:color="auto"/>
          </w:divBdr>
          <w:divsChild>
            <w:div w:id="20992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0081">
      <w:bodyDiv w:val="1"/>
      <w:marLeft w:val="0"/>
      <w:marRight w:val="0"/>
      <w:marTop w:val="0"/>
      <w:marBottom w:val="0"/>
      <w:divBdr>
        <w:top w:val="none" w:sz="0" w:space="0" w:color="auto"/>
        <w:left w:val="none" w:sz="0" w:space="0" w:color="auto"/>
        <w:bottom w:val="none" w:sz="0" w:space="0" w:color="auto"/>
        <w:right w:val="none" w:sz="0" w:space="0" w:color="auto"/>
      </w:divBdr>
      <w:divsChild>
        <w:div w:id="1083986561">
          <w:marLeft w:val="480"/>
          <w:marRight w:val="0"/>
          <w:marTop w:val="0"/>
          <w:marBottom w:val="0"/>
          <w:divBdr>
            <w:top w:val="none" w:sz="0" w:space="0" w:color="auto"/>
            <w:left w:val="none" w:sz="0" w:space="0" w:color="auto"/>
            <w:bottom w:val="none" w:sz="0" w:space="0" w:color="auto"/>
            <w:right w:val="none" w:sz="0" w:space="0" w:color="auto"/>
          </w:divBdr>
          <w:divsChild>
            <w:div w:id="15559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9359">
      <w:bodyDiv w:val="1"/>
      <w:marLeft w:val="0"/>
      <w:marRight w:val="0"/>
      <w:marTop w:val="0"/>
      <w:marBottom w:val="0"/>
      <w:divBdr>
        <w:top w:val="none" w:sz="0" w:space="0" w:color="auto"/>
        <w:left w:val="none" w:sz="0" w:space="0" w:color="auto"/>
        <w:bottom w:val="none" w:sz="0" w:space="0" w:color="auto"/>
        <w:right w:val="none" w:sz="0" w:space="0" w:color="auto"/>
      </w:divBdr>
      <w:divsChild>
        <w:div w:id="923806307">
          <w:marLeft w:val="480"/>
          <w:marRight w:val="0"/>
          <w:marTop w:val="0"/>
          <w:marBottom w:val="0"/>
          <w:divBdr>
            <w:top w:val="none" w:sz="0" w:space="0" w:color="auto"/>
            <w:left w:val="none" w:sz="0" w:space="0" w:color="auto"/>
            <w:bottom w:val="none" w:sz="0" w:space="0" w:color="auto"/>
            <w:right w:val="none" w:sz="0" w:space="0" w:color="auto"/>
          </w:divBdr>
          <w:divsChild>
            <w:div w:id="190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6103">
      <w:bodyDiv w:val="1"/>
      <w:marLeft w:val="0"/>
      <w:marRight w:val="0"/>
      <w:marTop w:val="0"/>
      <w:marBottom w:val="0"/>
      <w:divBdr>
        <w:top w:val="none" w:sz="0" w:space="0" w:color="auto"/>
        <w:left w:val="none" w:sz="0" w:space="0" w:color="auto"/>
        <w:bottom w:val="none" w:sz="0" w:space="0" w:color="auto"/>
        <w:right w:val="none" w:sz="0" w:space="0" w:color="auto"/>
      </w:divBdr>
      <w:divsChild>
        <w:div w:id="2103794549">
          <w:marLeft w:val="480"/>
          <w:marRight w:val="0"/>
          <w:marTop w:val="0"/>
          <w:marBottom w:val="0"/>
          <w:divBdr>
            <w:top w:val="none" w:sz="0" w:space="0" w:color="auto"/>
            <w:left w:val="none" w:sz="0" w:space="0" w:color="auto"/>
            <w:bottom w:val="none" w:sz="0" w:space="0" w:color="auto"/>
            <w:right w:val="none" w:sz="0" w:space="0" w:color="auto"/>
          </w:divBdr>
          <w:divsChild>
            <w:div w:id="11142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989">
      <w:bodyDiv w:val="1"/>
      <w:marLeft w:val="0"/>
      <w:marRight w:val="0"/>
      <w:marTop w:val="0"/>
      <w:marBottom w:val="0"/>
      <w:divBdr>
        <w:top w:val="none" w:sz="0" w:space="0" w:color="auto"/>
        <w:left w:val="none" w:sz="0" w:space="0" w:color="auto"/>
        <w:bottom w:val="none" w:sz="0" w:space="0" w:color="auto"/>
        <w:right w:val="none" w:sz="0" w:space="0" w:color="auto"/>
      </w:divBdr>
      <w:divsChild>
        <w:div w:id="314190119">
          <w:marLeft w:val="480"/>
          <w:marRight w:val="0"/>
          <w:marTop w:val="0"/>
          <w:marBottom w:val="0"/>
          <w:divBdr>
            <w:top w:val="none" w:sz="0" w:space="0" w:color="auto"/>
            <w:left w:val="none" w:sz="0" w:space="0" w:color="auto"/>
            <w:bottom w:val="none" w:sz="0" w:space="0" w:color="auto"/>
            <w:right w:val="none" w:sz="0" w:space="0" w:color="auto"/>
          </w:divBdr>
          <w:divsChild>
            <w:div w:id="18250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2135">
      <w:bodyDiv w:val="1"/>
      <w:marLeft w:val="0"/>
      <w:marRight w:val="0"/>
      <w:marTop w:val="0"/>
      <w:marBottom w:val="0"/>
      <w:divBdr>
        <w:top w:val="none" w:sz="0" w:space="0" w:color="auto"/>
        <w:left w:val="none" w:sz="0" w:space="0" w:color="auto"/>
        <w:bottom w:val="none" w:sz="0" w:space="0" w:color="auto"/>
        <w:right w:val="none" w:sz="0" w:space="0" w:color="auto"/>
      </w:divBdr>
      <w:divsChild>
        <w:div w:id="2113209640">
          <w:marLeft w:val="480"/>
          <w:marRight w:val="0"/>
          <w:marTop w:val="0"/>
          <w:marBottom w:val="0"/>
          <w:divBdr>
            <w:top w:val="none" w:sz="0" w:space="0" w:color="auto"/>
            <w:left w:val="none" w:sz="0" w:space="0" w:color="auto"/>
            <w:bottom w:val="none" w:sz="0" w:space="0" w:color="auto"/>
            <w:right w:val="none" w:sz="0" w:space="0" w:color="auto"/>
          </w:divBdr>
          <w:divsChild>
            <w:div w:id="145359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4493">
      <w:bodyDiv w:val="1"/>
      <w:marLeft w:val="0"/>
      <w:marRight w:val="0"/>
      <w:marTop w:val="0"/>
      <w:marBottom w:val="0"/>
      <w:divBdr>
        <w:top w:val="none" w:sz="0" w:space="0" w:color="auto"/>
        <w:left w:val="none" w:sz="0" w:space="0" w:color="auto"/>
        <w:bottom w:val="none" w:sz="0" w:space="0" w:color="auto"/>
        <w:right w:val="none" w:sz="0" w:space="0" w:color="auto"/>
      </w:divBdr>
      <w:divsChild>
        <w:div w:id="482814855">
          <w:marLeft w:val="480"/>
          <w:marRight w:val="0"/>
          <w:marTop w:val="0"/>
          <w:marBottom w:val="0"/>
          <w:divBdr>
            <w:top w:val="none" w:sz="0" w:space="0" w:color="auto"/>
            <w:left w:val="none" w:sz="0" w:space="0" w:color="auto"/>
            <w:bottom w:val="none" w:sz="0" w:space="0" w:color="auto"/>
            <w:right w:val="none" w:sz="0" w:space="0" w:color="auto"/>
          </w:divBdr>
          <w:divsChild>
            <w:div w:id="478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3974">
      <w:bodyDiv w:val="1"/>
      <w:marLeft w:val="0"/>
      <w:marRight w:val="0"/>
      <w:marTop w:val="0"/>
      <w:marBottom w:val="0"/>
      <w:divBdr>
        <w:top w:val="none" w:sz="0" w:space="0" w:color="auto"/>
        <w:left w:val="none" w:sz="0" w:space="0" w:color="auto"/>
        <w:bottom w:val="none" w:sz="0" w:space="0" w:color="auto"/>
        <w:right w:val="none" w:sz="0" w:space="0" w:color="auto"/>
      </w:divBdr>
      <w:divsChild>
        <w:div w:id="77823648">
          <w:marLeft w:val="480"/>
          <w:marRight w:val="0"/>
          <w:marTop w:val="0"/>
          <w:marBottom w:val="0"/>
          <w:divBdr>
            <w:top w:val="none" w:sz="0" w:space="0" w:color="auto"/>
            <w:left w:val="none" w:sz="0" w:space="0" w:color="auto"/>
            <w:bottom w:val="none" w:sz="0" w:space="0" w:color="auto"/>
            <w:right w:val="none" w:sz="0" w:space="0" w:color="auto"/>
          </w:divBdr>
          <w:divsChild>
            <w:div w:id="55059260">
              <w:marLeft w:val="0"/>
              <w:marRight w:val="0"/>
              <w:marTop w:val="0"/>
              <w:marBottom w:val="0"/>
              <w:divBdr>
                <w:top w:val="none" w:sz="0" w:space="0" w:color="auto"/>
                <w:left w:val="none" w:sz="0" w:space="0" w:color="auto"/>
                <w:bottom w:val="none" w:sz="0" w:space="0" w:color="auto"/>
                <w:right w:val="none" w:sz="0" w:space="0" w:color="auto"/>
              </w:divBdr>
            </w:div>
            <w:div w:id="503865534">
              <w:marLeft w:val="0"/>
              <w:marRight w:val="0"/>
              <w:marTop w:val="0"/>
              <w:marBottom w:val="0"/>
              <w:divBdr>
                <w:top w:val="none" w:sz="0" w:space="0" w:color="auto"/>
                <w:left w:val="none" w:sz="0" w:space="0" w:color="auto"/>
                <w:bottom w:val="none" w:sz="0" w:space="0" w:color="auto"/>
                <w:right w:val="none" w:sz="0" w:space="0" w:color="auto"/>
              </w:divBdr>
            </w:div>
            <w:div w:id="893810379">
              <w:marLeft w:val="0"/>
              <w:marRight w:val="0"/>
              <w:marTop w:val="0"/>
              <w:marBottom w:val="0"/>
              <w:divBdr>
                <w:top w:val="none" w:sz="0" w:space="0" w:color="auto"/>
                <w:left w:val="none" w:sz="0" w:space="0" w:color="auto"/>
                <w:bottom w:val="none" w:sz="0" w:space="0" w:color="auto"/>
                <w:right w:val="none" w:sz="0" w:space="0" w:color="auto"/>
              </w:divBdr>
            </w:div>
            <w:div w:id="1185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809">
      <w:bodyDiv w:val="1"/>
      <w:marLeft w:val="0"/>
      <w:marRight w:val="0"/>
      <w:marTop w:val="0"/>
      <w:marBottom w:val="0"/>
      <w:divBdr>
        <w:top w:val="none" w:sz="0" w:space="0" w:color="auto"/>
        <w:left w:val="none" w:sz="0" w:space="0" w:color="auto"/>
        <w:bottom w:val="none" w:sz="0" w:space="0" w:color="auto"/>
        <w:right w:val="none" w:sz="0" w:space="0" w:color="auto"/>
      </w:divBdr>
      <w:divsChild>
        <w:div w:id="1680767404">
          <w:marLeft w:val="480"/>
          <w:marRight w:val="0"/>
          <w:marTop w:val="0"/>
          <w:marBottom w:val="0"/>
          <w:divBdr>
            <w:top w:val="none" w:sz="0" w:space="0" w:color="auto"/>
            <w:left w:val="none" w:sz="0" w:space="0" w:color="auto"/>
            <w:bottom w:val="none" w:sz="0" w:space="0" w:color="auto"/>
            <w:right w:val="none" w:sz="0" w:space="0" w:color="auto"/>
          </w:divBdr>
          <w:divsChild>
            <w:div w:id="11095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06756">
      <w:bodyDiv w:val="1"/>
      <w:marLeft w:val="0"/>
      <w:marRight w:val="0"/>
      <w:marTop w:val="0"/>
      <w:marBottom w:val="0"/>
      <w:divBdr>
        <w:top w:val="none" w:sz="0" w:space="0" w:color="auto"/>
        <w:left w:val="none" w:sz="0" w:space="0" w:color="auto"/>
        <w:bottom w:val="none" w:sz="0" w:space="0" w:color="auto"/>
        <w:right w:val="none" w:sz="0" w:space="0" w:color="auto"/>
      </w:divBdr>
      <w:divsChild>
        <w:div w:id="1195774764">
          <w:marLeft w:val="480"/>
          <w:marRight w:val="0"/>
          <w:marTop w:val="0"/>
          <w:marBottom w:val="0"/>
          <w:divBdr>
            <w:top w:val="none" w:sz="0" w:space="0" w:color="auto"/>
            <w:left w:val="none" w:sz="0" w:space="0" w:color="auto"/>
            <w:bottom w:val="none" w:sz="0" w:space="0" w:color="auto"/>
            <w:right w:val="none" w:sz="0" w:space="0" w:color="auto"/>
          </w:divBdr>
          <w:divsChild>
            <w:div w:id="11716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8199">
      <w:bodyDiv w:val="1"/>
      <w:marLeft w:val="0"/>
      <w:marRight w:val="0"/>
      <w:marTop w:val="0"/>
      <w:marBottom w:val="0"/>
      <w:divBdr>
        <w:top w:val="none" w:sz="0" w:space="0" w:color="auto"/>
        <w:left w:val="none" w:sz="0" w:space="0" w:color="auto"/>
        <w:bottom w:val="none" w:sz="0" w:space="0" w:color="auto"/>
        <w:right w:val="none" w:sz="0" w:space="0" w:color="auto"/>
      </w:divBdr>
      <w:divsChild>
        <w:div w:id="715012750">
          <w:marLeft w:val="480"/>
          <w:marRight w:val="0"/>
          <w:marTop w:val="0"/>
          <w:marBottom w:val="0"/>
          <w:divBdr>
            <w:top w:val="none" w:sz="0" w:space="0" w:color="auto"/>
            <w:left w:val="none" w:sz="0" w:space="0" w:color="auto"/>
            <w:bottom w:val="none" w:sz="0" w:space="0" w:color="auto"/>
            <w:right w:val="none" w:sz="0" w:space="0" w:color="auto"/>
          </w:divBdr>
          <w:divsChild>
            <w:div w:id="10908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i.uwo.ca/about-us/" TargetMode="External"/><Relationship Id="rId18" Type="http://schemas.openxmlformats.org/officeDocument/2006/relationships/hyperlink" Target="https://teaching.uwo.ca/teaching/indigenous-tl-resources.html" TargetMode="External"/><Relationship Id="rId26" Type="http://schemas.openxmlformats.org/officeDocument/2006/relationships/hyperlink" Target="https://www.lib.uwo.ca/forms/consult/" TargetMode="External"/><Relationship Id="rId39" Type="http://schemas.openxmlformats.org/officeDocument/2006/relationships/hyperlink" Target="https://teaching.uwo.ca/teaching/indigenous-tl-resources.html" TargetMode="External"/><Relationship Id="rId21" Type="http://schemas.openxmlformats.org/officeDocument/2006/relationships/hyperlink" Target="https://www.canadorecollege.ca/first-peoples-centre/partners/indigenous-quality-assurance-standards" TargetMode="External"/><Relationship Id="rId34" Type="http://schemas.openxmlformats.org/officeDocument/2006/relationships/footer" Target="footer2.xml"/><Relationship Id="rId42" Type="http://schemas.openxmlformats.org/officeDocument/2006/relationships/hyperlink" Target="https://teaching.uwo.ca/teaching/indigenous-tl-resources.html" TargetMode="External"/><Relationship Id="rId47" Type="http://schemas.openxmlformats.org/officeDocument/2006/relationships/hyperlink" Target="https://www.lib.uwo.ca/accessibility/alternativeformat.html" TargetMode="External"/><Relationship Id="rId50" Type="http://schemas.openxmlformats.org/officeDocument/2006/relationships/hyperlink" Target="https://jps.library.utoronto.ca/index.php/des/article/view/22168" TargetMode="External"/><Relationship Id="rId55" Type="http://schemas.openxmlformats.org/officeDocument/2006/relationships/hyperlink" Target="https://www.researchgate.net/publication/349781935_Developing_Stamina_for_Decolonizing_Higher_Education_A_Workbook_for_Non-Indigenous_People" TargetMode="External"/><Relationship Id="rId7" Type="http://schemas.openxmlformats.org/officeDocument/2006/relationships/hyperlink" Target="https://strategicplan.uwo.ca/" TargetMode="External"/><Relationship Id="rId2" Type="http://schemas.openxmlformats.org/officeDocument/2006/relationships/styles" Target="styles.xml"/><Relationship Id="rId16" Type="http://schemas.openxmlformats.org/officeDocument/2006/relationships/hyperlink" Target="https://www.edi.uwo.ca/edi-learning/" TargetMode="External"/><Relationship Id="rId29" Type="http://schemas.openxmlformats.org/officeDocument/2006/relationships/hyperlink" Target="https://www.canadorecollege.ca/first-peoples-centre/partners/indigenous-quality-assurance-standards" TargetMode="External"/><Relationship Id="rId11" Type="http://schemas.openxmlformats.org/officeDocument/2006/relationships/hyperlink" Target="https://ojs.lib.uwo.ca/index.php/iipj/article/view/14109" TargetMode="External"/><Relationship Id="rId24" Type="http://schemas.openxmlformats.org/officeDocument/2006/relationships/hyperlink" Target="https://www.president.uwo.ca/pdf/arwg-final-report-to-president-shepard-fnl.pdf" TargetMode="External"/><Relationship Id="rId32" Type="http://schemas.openxmlformats.org/officeDocument/2006/relationships/header" Target="header2.xml"/><Relationship Id="rId37" Type="http://schemas.openxmlformats.org/officeDocument/2006/relationships/hyperlink" Target="https://www.edi.uwo.ca/edi-learning/guides/" TargetMode="External"/><Relationship Id="rId40" Type="http://schemas.openxmlformats.org/officeDocument/2006/relationships/hyperlink" Target="https://teaching.uwo.ca/teaching/learning/thriving-intheclassroom.html" TargetMode="External"/><Relationship Id="rId45" Type="http://schemas.openxmlformats.org/officeDocument/2006/relationships/hyperlink" Target="https://www.lib.uwo.ca/files/teaching/Western-Libraries-Curriculum-2022.pdf" TargetMode="External"/><Relationship Id="rId53" Type="http://schemas.openxmlformats.org/officeDocument/2006/relationships/hyperlink" Target="https://www.federationhss.ca/sites/default/files/2021-10/Igniting-Change-Final-Report-and-Recommendations-en.pdf"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mysurveys.uwo.ca/" TargetMode="External"/><Relationship Id="rId4" Type="http://schemas.openxmlformats.org/officeDocument/2006/relationships/webSettings" Target="webSettings.xml"/><Relationship Id="rId9" Type="http://schemas.openxmlformats.org/officeDocument/2006/relationships/hyperlink" Target="https://www.edi.uwo.ca/initiatives/edida-central-working-group/" TargetMode="External"/><Relationship Id="rId14" Type="http://schemas.openxmlformats.org/officeDocument/2006/relationships/hyperlink" Target="https://indigenous.uwo.ca/assets/docs/pdfs/Indigenous-Initiatives-Key-Terms.pdf" TargetMode="External"/><Relationship Id="rId22" Type="http://schemas.openxmlformats.org/officeDocument/2006/relationships/hyperlink" Target="https://www.edi.uwo.ca/img/pdfs/western-equity-census.pdf" TargetMode="External"/><Relationship Id="rId27" Type="http://schemas.openxmlformats.org/officeDocument/2006/relationships/hyperlink" Target="https://www.edi.uwo.ca/about-us/resources/applying-an-edi-lens-tool.pdf" TargetMode="External"/><Relationship Id="rId30" Type="http://schemas.openxmlformats.org/officeDocument/2006/relationships/hyperlink" Target="https://www.edi.uwo.ca/about-us/resources/applying-an-edi-lens-tool.pdf" TargetMode="External"/><Relationship Id="rId35" Type="http://schemas.openxmlformats.org/officeDocument/2006/relationships/hyperlink" Target="https://indigenous.uwo.ca/allyship/index.html" TargetMode="External"/><Relationship Id="rId43" Type="http://schemas.openxmlformats.org/officeDocument/2006/relationships/hyperlink" Target="https://teaching.uwo.ca/img/teaching/COU-AODA-Guide.pdf" TargetMode="External"/><Relationship Id="rId48" Type="http://schemas.openxmlformats.org/officeDocument/2006/relationships/hyperlink" Target="https://www.canadorecollege.ca/first-peoples-centre/partners/indigenous-quality-assurance-standards" TargetMode="External"/><Relationship Id="rId56" Type="http://schemas.openxmlformats.org/officeDocument/2006/relationships/hyperlink" Target="https://indigenous.uwo.ca/docs/pdf/Indigenous-Initiatives-Key-Terms.pdf" TargetMode="External"/><Relationship Id="rId8" Type="http://schemas.openxmlformats.org/officeDocument/2006/relationships/hyperlink" Target="https://indigenous.uwo.ca/initiatives/docs/Indigenous-Strat-Plan---Final.pdf" TargetMode="External"/><Relationship Id="rId51" Type="http://schemas.openxmlformats.org/officeDocument/2006/relationships/hyperlink" Target="https://doi.org/10.18584/iipj.2022.13.3.14109" TargetMode="External"/><Relationship Id="rId3" Type="http://schemas.openxmlformats.org/officeDocument/2006/relationships/settings" Target="settings.xml"/><Relationship Id="rId12" Type="http://schemas.openxmlformats.org/officeDocument/2006/relationships/hyperlink" Target="https://indigenous.uwo.ca/assets/docs/pdfs/Indigenous-Initiatives-Key-Terms.pdf" TargetMode="External"/><Relationship Id="rId17" Type="http://schemas.openxmlformats.org/officeDocument/2006/relationships/hyperlink" Target="https://www.edi.uwo.ca/about-us/resources/applying-an-edi-lens-tool.pdf" TargetMode="External"/><Relationship Id="rId25" Type="http://schemas.openxmlformats.org/officeDocument/2006/relationships/hyperlink" Target="https://www.edi.uwo.ca/img/pdfs/western-equity-census.pdf" TargetMode="External"/><Relationship Id="rId33" Type="http://schemas.openxmlformats.org/officeDocument/2006/relationships/footer" Target="footer1.xml"/><Relationship Id="rId38" Type="http://schemas.openxmlformats.org/officeDocument/2006/relationships/hyperlink" Target="https://indigenous.uwo.ca/initiatives/Learning_Unlearning/learning/indigenous_learning_bundles.html" TargetMode="External"/><Relationship Id="rId46" Type="http://schemas.openxmlformats.org/officeDocument/2006/relationships/hyperlink" Target="https://www.edi.uwo.ca/edi-learning/guides/" TargetMode="External"/><Relationship Id="rId59" Type="http://schemas.openxmlformats.org/officeDocument/2006/relationships/theme" Target="theme/theme1.xml"/><Relationship Id="rId20" Type="http://schemas.openxmlformats.org/officeDocument/2006/relationships/hyperlink" Target="https://www.edi.uwo.ca/about-us/resources/exclusive-club-to-inclusive-organization.pdf" TargetMode="External"/><Relationship Id="rId41" Type="http://schemas.openxmlformats.org/officeDocument/2006/relationships/hyperlink" Target="https://accessiblecampus.ca/tools-resources/educators-tool-kit/" TargetMode="External"/><Relationship Id="rId54" Type="http://schemas.openxmlformats.org/officeDocument/2006/relationships/hyperlink" Target="https://doi.org/10.1080/00131946.2019.166671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ederationhss.ca/sites/default/files/2021-10/Igniting-Change-Final-Report-and-Recommendations-en.pdf" TargetMode="External"/><Relationship Id="rId23" Type="http://schemas.openxmlformats.org/officeDocument/2006/relationships/hyperlink" Target="https://indigenous.uwo.ca/initiatives/docs/Indigenous-Strat-Plan---Final.pdf" TargetMode="External"/><Relationship Id="rId28" Type="http://schemas.openxmlformats.org/officeDocument/2006/relationships/hyperlink" Target="https://www.canadorecollege.ca/first-peoples-centre/partners/indigenous-quality-assurance-standards" TargetMode="External"/><Relationship Id="rId36" Type="http://schemas.openxmlformats.org/officeDocument/2006/relationships/hyperlink" Target="https://www.edi.uwo.ca/edi-learning/certificates/anti-racism-foundations-certificate-program/" TargetMode="External"/><Relationship Id="rId49" Type="http://schemas.openxmlformats.org/officeDocument/2006/relationships/header" Target="header3.xml"/><Relationship Id="rId57" Type="http://schemas.openxmlformats.org/officeDocument/2006/relationships/footer" Target="footer3.xml"/><Relationship Id="rId10" Type="http://schemas.openxmlformats.org/officeDocument/2006/relationships/hyperlink" Target="https://www.edi.uwo.ca/blackademia/programs/the-scarborough-charter/" TargetMode="External"/><Relationship Id="rId31" Type="http://schemas.openxmlformats.org/officeDocument/2006/relationships/header" Target="header1.xml"/><Relationship Id="rId44" Type="http://schemas.openxmlformats.org/officeDocument/2006/relationships/hyperlink" Target="https://ocul-uwo.primo.exlibrisgroup.com/permalink/01OCUL_UWO/r0c2m8/alma991045484777905163" TargetMode="External"/><Relationship Id="rId52" Type="http://schemas.openxmlformats.org/officeDocument/2006/relationships/hyperlink" Target="https://doi.org/10.1177/117718011878538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23212</CharactersWithSpaces>
  <SharedDoc>false</SharedDoc>
  <HLinks>
    <vt:vector size="306" baseType="variant">
      <vt:variant>
        <vt:i4>4128821</vt:i4>
      </vt:variant>
      <vt:variant>
        <vt:i4>141</vt:i4>
      </vt:variant>
      <vt:variant>
        <vt:i4>0</vt:i4>
      </vt:variant>
      <vt:variant>
        <vt:i4>5</vt:i4>
      </vt:variant>
      <vt:variant>
        <vt:lpwstr>https://indigenous.uwo.ca/docs/pdf/Indigenous-Initiatives-Key-Terms.pdf</vt:lpwstr>
      </vt:variant>
      <vt:variant>
        <vt:lpwstr/>
      </vt:variant>
      <vt:variant>
        <vt:i4>2687049</vt:i4>
      </vt:variant>
      <vt:variant>
        <vt:i4>138</vt:i4>
      </vt:variant>
      <vt:variant>
        <vt:i4>0</vt:i4>
      </vt:variant>
      <vt:variant>
        <vt:i4>5</vt:i4>
      </vt:variant>
      <vt:variant>
        <vt:lpwstr>https://www.researchgate.net/publication/349781935_Developing_Stamina_for_Decolonizing_Higher_Education_A_Workbook_for_Non-Indigenous_People</vt:lpwstr>
      </vt:variant>
      <vt:variant>
        <vt:lpwstr/>
      </vt:variant>
      <vt:variant>
        <vt:i4>720969</vt:i4>
      </vt:variant>
      <vt:variant>
        <vt:i4>135</vt:i4>
      </vt:variant>
      <vt:variant>
        <vt:i4>0</vt:i4>
      </vt:variant>
      <vt:variant>
        <vt:i4>5</vt:i4>
      </vt:variant>
      <vt:variant>
        <vt:lpwstr>https://doi.org/10.1080/00131946.2019.1666717</vt:lpwstr>
      </vt:variant>
      <vt:variant>
        <vt:lpwstr/>
      </vt:variant>
      <vt:variant>
        <vt:i4>1179656</vt:i4>
      </vt:variant>
      <vt:variant>
        <vt:i4>132</vt:i4>
      </vt:variant>
      <vt:variant>
        <vt:i4>0</vt:i4>
      </vt:variant>
      <vt:variant>
        <vt:i4>5</vt:i4>
      </vt:variant>
      <vt:variant>
        <vt:lpwstr>https://www.federationhss.ca/sites/default/files/2021-10/Igniting-Change-Final-Report-and-Recommendations-en.pdf</vt:lpwstr>
      </vt:variant>
      <vt:variant>
        <vt:lpwstr/>
      </vt:variant>
      <vt:variant>
        <vt:i4>1704016</vt:i4>
      </vt:variant>
      <vt:variant>
        <vt:i4>129</vt:i4>
      </vt:variant>
      <vt:variant>
        <vt:i4>0</vt:i4>
      </vt:variant>
      <vt:variant>
        <vt:i4>5</vt:i4>
      </vt:variant>
      <vt:variant>
        <vt:lpwstr>https://doi.org/10.1177/1177180118785382</vt:lpwstr>
      </vt:variant>
      <vt:variant>
        <vt:lpwstr/>
      </vt:variant>
      <vt:variant>
        <vt:i4>852056</vt:i4>
      </vt:variant>
      <vt:variant>
        <vt:i4>126</vt:i4>
      </vt:variant>
      <vt:variant>
        <vt:i4>0</vt:i4>
      </vt:variant>
      <vt:variant>
        <vt:i4>5</vt:i4>
      </vt:variant>
      <vt:variant>
        <vt:lpwstr>https://doi.org/10.18584/iipj.2022.13.3.14109</vt:lpwstr>
      </vt:variant>
      <vt:variant>
        <vt:lpwstr/>
      </vt:variant>
      <vt:variant>
        <vt:i4>1441864</vt:i4>
      </vt:variant>
      <vt:variant>
        <vt:i4>123</vt:i4>
      </vt:variant>
      <vt:variant>
        <vt:i4>0</vt:i4>
      </vt:variant>
      <vt:variant>
        <vt:i4>5</vt:i4>
      </vt:variant>
      <vt:variant>
        <vt:lpwstr>https://jps.library.utoronto.ca/index.php/des/article/view/22168</vt:lpwstr>
      </vt:variant>
      <vt:variant>
        <vt:lpwstr/>
      </vt:variant>
      <vt:variant>
        <vt:i4>7274542</vt:i4>
      </vt:variant>
      <vt:variant>
        <vt:i4>120</vt:i4>
      </vt:variant>
      <vt:variant>
        <vt:i4>0</vt:i4>
      </vt:variant>
      <vt:variant>
        <vt:i4>5</vt:i4>
      </vt:variant>
      <vt:variant>
        <vt:lpwstr>https://az184419.vo.msecnd.net/canadore-college/corporate/BuildingAStrongFire_Nov28_PrintSetup.pdf</vt:lpwstr>
      </vt:variant>
      <vt:variant>
        <vt:lpwstr/>
      </vt:variant>
      <vt:variant>
        <vt:i4>3080306</vt:i4>
      </vt:variant>
      <vt:variant>
        <vt:i4>117</vt:i4>
      </vt:variant>
      <vt:variant>
        <vt:i4>0</vt:i4>
      </vt:variant>
      <vt:variant>
        <vt:i4>5</vt:i4>
      </vt:variant>
      <vt:variant>
        <vt:lpwstr>https://www.lib.uwo.ca/accessibility/alternativeformat.html</vt:lpwstr>
      </vt:variant>
      <vt:variant>
        <vt:lpwstr/>
      </vt:variant>
      <vt:variant>
        <vt:i4>3997794</vt:i4>
      </vt:variant>
      <vt:variant>
        <vt:i4>114</vt:i4>
      </vt:variant>
      <vt:variant>
        <vt:i4>0</vt:i4>
      </vt:variant>
      <vt:variant>
        <vt:i4>5</vt:i4>
      </vt:variant>
      <vt:variant>
        <vt:lpwstr>https://www.edi.uwo.ca/resources/anti-racism-plan/</vt:lpwstr>
      </vt:variant>
      <vt:variant>
        <vt:lpwstr/>
      </vt:variant>
      <vt:variant>
        <vt:i4>7012402</vt:i4>
      </vt:variant>
      <vt:variant>
        <vt:i4>111</vt:i4>
      </vt:variant>
      <vt:variant>
        <vt:i4>0</vt:i4>
      </vt:variant>
      <vt:variant>
        <vt:i4>5</vt:i4>
      </vt:variant>
      <vt:variant>
        <vt:lpwstr>https://www.lib.uwo.ca/teaching/curriculum.html</vt:lpwstr>
      </vt:variant>
      <vt:variant>
        <vt:lpwstr/>
      </vt:variant>
      <vt:variant>
        <vt:i4>5046332</vt:i4>
      </vt:variant>
      <vt:variant>
        <vt:i4>108</vt:i4>
      </vt:variant>
      <vt:variant>
        <vt:i4>0</vt:i4>
      </vt:variant>
      <vt:variant>
        <vt:i4>5</vt:i4>
      </vt:variant>
      <vt:variant>
        <vt:lpwstr>https://ocul-uwo.primo.exlibrisgroup.com/permalink/01OCUL_UWO/r0c2m8/alma991045484777905163</vt:lpwstr>
      </vt:variant>
      <vt:variant>
        <vt:lpwstr/>
      </vt:variant>
      <vt:variant>
        <vt:i4>6291488</vt:i4>
      </vt:variant>
      <vt:variant>
        <vt:i4>105</vt:i4>
      </vt:variant>
      <vt:variant>
        <vt:i4>0</vt:i4>
      </vt:variant>
      <vt:variant>
        <vt:i4>5</vt:i4>
      </vt:variant>
      <vt:variant>
        <vt:lpwstr>https://teaching.uwo.ca/img/teaching/COU-AODA-Guide.pdf</vt:lpwstr>
      </vt:variant>
      <vt:variant>
        <vt:lpwstr/>
      </vt:variant>
      <vt:variant>
        <vt:i4>1441817</vt:i4>
      </vt:variant>
      <vt:variant>
        <vt:i4>102</vt:i4>
      </vt:variant>
      <vt:variant>
        <vt:i4>0</vt:i4>
      </vt:variant>
      <vt:variant>
        <vt:i4>5</vt:i4>
      </vt:variant>
      <vt:variant>
        <vt:lpwstr>https://teaching.uwo.ca/teaching/indigenous-tl-resources.html</vt:lpwstr>
      </vt:variant>
      <vt:variant>
        <vt:lpwstr/>
      </vt:variant>
      <vt:variant>
        <vt:i4>3276834</vt:i4>
      </vt:variant>
      <vt:variant>
        <vt:i4>99</vt:i4>
      </vt:variant>
      <vt:variant>
        <vt:i4>0</vt:i4>
      </vt:variant>
      <vt:variant>
        <vt:i4>5</vt:i4>
      </vt:variant>
      <vt:variant>
        <vt:lpwstr>https://www.uwo.ca/research/services/resources/edi.html</vt:lpwstr>
      </vt:variant>
      <vt:variant>
        <vt:lpwstr/>
      </vt:variant>
      <vt:variant>
        <vt:i4>6357054</vt:i4>
      </vt:variant>
      <vt:variant>
        <vt:i4>96</vt:i4>
      </vt:variant>
      <vt:variant>
        <vt:i4>0</vt:i4>
      </vt:variant>
      <vt:variant>
        <vt:i4>5</vt:i4>
      </vt:variant>
      <vt:variant>
        <vt:lpwstr>https://accessiblecampus.ca/tools-resources/educators-tool-kit/</vt:lpwstr>
      </vt:variant>
      <vt:variant>
        <vt:lpwstr/>
      </vt:variant>
      <vt:variant>
        <vt:i4>2490403</vt:i4>
      </vt:variant>
      <vt:variant>
        <vt:i4>93</vt:i4>
      </vt:variant>
      <vt:variant>
        <vt:i4>0</vt:i4>
      </vt:variant>
      <vt:variant>
        <vt:i4>5</vt:i4>
      </vt:variant>
      <vt:variant>
        <vt:lpwstr>https://teaching.uwo.ca/teaching/learning/thriving-intheclassroom.html</vt:lpwstr>
      </vt:variant>
      <vt:variant>
        <vt:lpwstr/>
      </vt:variant>
      <vt:variant>
        <vt:i4>4718679</vt:i4>
      </vt:variant>
      <vt:variant>
        <vt:i4>90</vt:i4>
      </vt:variant>
      <vt:variant>
        <vt:i4>0</vt:i4>
      </vt:variant>
      <vt:variant>
        <vt:i4>5</vt:i4>
      </vt:variant>
      <vt:variant>
        <vt:lpwstr>https://teaching.uwo.ca/teaching/itc.html</vt:lpwstr>
      </vt:variant>
      <vt:variant>
        <vt:lpwstr/>
      </vt:variant>
      <vt:variant>
        <vt:i4>1441817</vt:i4>
      </vt:variant>
      <vt:variant>
        <vt:i4>87</vt:i4>
      </vt:variant>
      <vt:variant>
        <vt:i4>0</vt:i4>
      </vt:variant>
      <vt:variant>
        <vt:i4>5</vt:i4>
      </vt:variant>
      <vt:variant>
        <vt:lpwstr>https://teaching.uwo.ca/teaching/indigenous-tl-resources.html</vt:lpwstr>
      </vt:variant>
      <vt:variant>
        <vt:lpwstr/>
      </vt:variant>
      <vt:variant>
        <vt:i4>1704043</vt:i4>
      </vt:variant>
      <vt:variant>
        <vt:i4>84</vt:i4>
      </vt:variant>
      <vt:variant>
        <vt:i4>0</vt:i4>
      </vt:variant>
      <vt:variant>
        <vt:i4>5</vt:i4>
      </vt:variant>
      <vt:variant>
        <vt:lpwstr>https://indigenouslearningspace.uwo.ca/Learning_Unlearning/learning/indigenous_learning_bundles.html</vt:lpwstr>
      </vt:variant>
      <vt:variant>
        <vt:lpwstr/>
      </vt:variant>
      <vt:variant>
        <vt:i4>6094934</vt:i4>
      </vt:variant>
      <vt:variant>
        <vt:i4>81</vt:i4>
      </vt:variant>
      <vt:variant>
        <vt:i4>0</vt:i4>
      </vt:variant>
      <vt:variant>
        <vt:i4>5</vt:i4>
      </vt:variant>
      <vt:variant>
        <vt:lpwstr>https://www.edi.uwo.ca/resources/reports/</vt:lpwstr>
      </vt:variant>
      <vt:variant>
        <vt:lpwstr/>
      </vt:variant>
      <vt:variant>
        <vt:i4>2097268</vt:i4>
      </vt:variant>
      <vt:variant>
        <vt:i4>78</vt:i4>
      </vt:variant>
      <vt:variant>
        <vt:i4>0</vt:i4>
      </vt:variant>
      <vt:variant>
        <vt:i4>5</vt:i4>
      </vt:variant>
      <vt:variant>
        <vt:lpwstr>https://www.edi.uwo.ca/events-and-trainings/trainings/</vt:lpwstr>
      </vt:variant>
      <vt:variant>
        <vt:lpwstr/>
      </vt:variant>
      <vt:variant>
        <vt:i4>7602302</vt:i4>
      </vt:variant>
      <vt:variant>
        <vt:i4>72</vt:i4>
      </vt:variant>
      <vt:variant>
        <vt:i4>0</vt:i4>
      </vt:variant>
      <vt:variant>
        <vt:i4>5</vt:i4>
      </vt:variant>
      <vt:variant>
        <vt:lpwstr>https://uwoca-my.sharepoint.com/:w:/g/personal/agonza6_uwo_ca/Ea_Ae_1Aht1GuPE6TBqR-7ABFzVsplz66zLoC00dfN8BWw?e=7kFx9g</vt:lpwstr>
      </vt:variant>
      <vt:variant>
        <vt:lpwstr/>
      </vt:variant>
      <vt:variant>
        <vt:i4>7274542</vt:i4>
      </vt:variant>
      <vt:variant>
        <vt:i4>69</vt:i4>
      </vt:variant>
      <vt:variant>
        <vt:i4>0</vt:i4>
      </vt:variant>
      <vt:variant>
        <vt:i4>5</vt:i4>
      </vt:variant>
      <vt:variant>
        <vt:lpwstr>https://az184419.vo.msecnd.net/canadore-college/corporate/BuildingAStrongFire_Nov28_PrintSetup.pdf</vt:lpwstr>
      </vt:variant>
      <vt:variant>
        <vt:lpwstr/>
      </vt:variant>
      <vt:variant>
        <vt:i4>7274542</vt:i4>
      </vt:variant>
      <vt:variant>
        <vt:i4>66</vt:i4>
      </vt:variant>
      <vt:variant>
        <vt:i4>0</vt:i4>
      </vt:variant>
      <vt:variant>
        <vt:i4>5</vt:i4>
      </vt:variant>
      <vt:variant>
        <vt:lpwstr>https://az184419.vo.msecnd.net/canadore-college/corporate/BuildingAStrongFire_Nov28_PrintSetup.pdf</vt:lpwstr>
      </vt:variant>
      <vt:variant>
        <vt:lpwstr/>
      </vt:variant>
      <vt:variant>
        <vt:i4>7602302</vt:i4>
      </vt:variant>
      <vt:variant>
        <vt:i4>63</vt:i4>
      </vt:variant>
      <vt:variant>
        <vt:i4>0</vt:i4>
      </vt:variant>
      <vt:variant>
        <vt:i4>5</vt:i4>
      </vt:variant>
      <vt:variant>
        <vt:lpwstr>https://uwoca-my.sharepoint.com/:w:/g/personal/agonza6_uwo_ca/Ea_Ae_1Aht1GuPE6TBqR-7ABFzVsplz66zLoC00dfN8BWw?e=7kFx9g</vt:lpwstr>
      </vt:variant>
      <vt:variant>
        <vt:lpwstr/>
      </vt:variant>
      <vt:variant>
        <vt:i4>6029381</vt:i4>
      </vt:variant>
      <vt:variant>
        <vt:i4>60</vt:i4>
      </vt:variant>
      <vt:variant>
        <vt:i4>0</vt:i4>
      </vt:variant>
      <vt:variant>
        <vt:i4>5</vt:i4>
      </vt:variant>
      <vt:variant>
        <vt:lpwstr>https://www.lib.uwo.ca/forms/consult/</vt:lpwstr>
      </vt:variant>
      <vt:variant>
        <vt:lpwstr/>
      </vt:variant>
      <vt:variant>
        <vt:i4>262239</vt:i4>
      </vt:variant>
      <vt:variant>
        <vt:i4>57</vt:i4>
      </vt:variant>
      <vt:variant>
        <vt:i4>0</vt:i4>
      </vt:variant>
      <vt:variant>
        <vt:i4>5</vt:i4>
      </vt:variant>
      <vt:variant>
        <vt:lpwstr>https://www.president.uwo.ca/pdf/western_equity_census.pdf</vt:lpwstr>
      </vt:variant>
      <vt:variant>
        <vt:lpwstr/>
      </vt:variant>
      <vt:variant>
        <vt:i4>4128887</vt:i4>
      </vt:variant>
      <vt:variant>
        <vt:i4>54</vt:i4>
      </vt:variant>
      <vt:variant>
        <vt:i4>0</vt:i4>
      </vt:variant>
      <vt:variant>
        <vt:i4>5</vt:i4>
      </vt:variant>
      <vt:variant>
        <vt:lpwstr>https://www.president.uwo.ca/pdf/arwg-final-report-to-president-shepard-fnl.pdf</vt:lpwstr>
      </vt:variant>
      <vt:variant>
        <vt:lpwstr/>
      </vt:variant>
      <vt:variant>
        <vt:i4>4456527</vt:i4>
      </vt:variant>
      <vt:variant>
        <vt:i4>51</vt:i4>
      </vt:variant>
      <vt:variant>
        <vt:i4>0</vt:i4>
      </vt:variant>
      <vt:variant>
        <vt:i4>5</vt:i4>
      </vt:variant>
      <vt:variant>
        <vt:lpwstr>https://indigenous.uwo.ca/initiatives/docs/Indigenous-Strat-Plan---Final.pdf</vt:lpwstr>
      </vt:variant>
      <vt:variant>
        <vt:lpwstr/>
      </vt:variant>
      <vt:variant>
        <vt:i4>262239</vt:i4>
      </vt:variant>
      <vt:variant>
        <vt:i4>48</vt:i4>
      </vt:variant>
      <vt:variant>
        <vt:i4>0</vt:i4>
      </vt:variant>
      <vt:variant>
        <vt:i4>5</vt:i4>
      </vt:variant>
      <vt:variant>
        <vt:lpwstr>https://www.president.uwo.ca/pdf/western_equity_census.pdf</vt:lpwstr>
      </vt:variant>
      <vt:variant>
        <vt:lpwstr/>
      </vt:variant>
      <vt:variant>
        <vt:i4>7274542</vt:i4>
      </vt:variant>
      <vt:variant>
        <vt:i4>45</vt:i4>
      </vt:variant>
      <vt:variant>
        <vt:i4>0</vt:i4>
      </vt:variant>
      <vt:variant>
        <vt:i4>5</vt:i4>
      </vt:variant>
      <vt:variant>
        <vt:lpwstr>https://az184419.vo.msecnd.net/canadore-college/corporate/BuildingAStrongFire_Nov28_PrintSetup.pdf</vt:lpwstr>
      </vt:variant>
      <vt:variant>
        <vt:lpwstr/>
      </vt:variant>
      <vt:variant>
        <vt:i4>852095</vt:i4>
      </vt:variant>
      <vt:variant>
        <vt:i4>42</vt:i4>
      </vt:variant>
      <vt:variant>
        <vt:i4>0</vt:i4>
      </vt:variant>
      <vt:variant>
        <vt:i4>5</vt:i4>
      </vt:variant>
      <vt:variant>
        <vt:lpwstr>https://uwoca-my.sharepoint.com/:b:/g/personal/agonza6_uwo_ca/EV597X6GN9JAqI_0pIKQeLQB3ODcQNgCQJxh9kPq-eMARw?e=5w5vnH</vt:lpwstr>
      </vt:variant>
      <vt:variant>
        <vt:lpwstr/>
      </vt:variant>
      <vt:variant>
        <vt:i4>458780</vt:i4>
      </vt:variant>
      <vt:variant>
        <vt:i4>39</vt:i4>
      </vt:variant>
      <vt:variant>
        <vt:i4>0</vt:i4>
      </vt:variant>
      <vt:variant>
        <vt:i4>5</vt:i4>
      </vt:variant>
      <vt:variant>
        <vt:lpwstr>http://mysurveys.uwo.ca/</vt:lpwstr>
      </vt:variant>
      <vt:variant>
        <vt:lpwstr/>
      </vt:variant>
      <vt:variant>
        <vt:i4>1441817</vt:i4>
      </vt:variant>
      <vt:variant>
        <vt:i4>36</vt:i4>
      </vt:variant>
      <vt:variant>
        <vt:i4>0</vt:i4>
      </vt:variant>
      <vt:variant>
        <vt:i4>5</vt:i4>
      </vt:variant>
      <vt:variant>
        <vt:lpwstr>https://teaching.uwo.ca/teaching/indigenous-tl-resources.html</vt:lpwstr>
      </vt:variant>
      <vt:variant>
        <vt:lpwstr/>
      </vt:variant>
      <vt:variant>
        <vt:i4>1048609</vt:i4>
      </vt:variant>
      <vt:variant>
        <vt:i4>33</vt:i4>
      </vt:variant>
      <vt:variant>
        <vt:i4>0</vt:i4>
      </vt:variant>
      <vt:variant>
        <vt:i4>5</vt:i4>
      </vt:variant>
      <vt:variant>
        <vt:lpwstr>https://uwoca-my.sharepoint.com/:b:/g/personal/agonza6_uwo_ca/ETYKhKcVZ1NMhupU2ww6pK4BLsDriKnoDygm_vFNJZO84A?e=LWIQGE</vt:lpwstr>
      </vt:variant>
      <vt:variant>
        <vt:lpwstr/>
      </vt:variant>
      <vt:variant>
        <vt:i4>2097268</vt:i4>
      </vt:variant>
      <vt:variant>
        <vt:i4>30</vt:i4>
      </vt:variant>
      <vt:variant>
        <vt:i4>0</vt:i4>
      </vt:variant>
      <vt:variant>
        <vt:i4>5</vt:i4>
      </vt:variant>
      <vt:variant>
        <vt:lpwstr>https://www.edi.uwo.ca/events-and-trainings/trainings/</vt:lpwstr>
      </vt:variant>
      <vt:variant>
        <vt:lpwstr/>
      </vt:variant>
      <vt:variant>
        <vt:i4>1179656</vt:i4>
      </vt:variant>
      <vt:variant>
        <vt:i4>27</vt:i4>
      </vt:variant>
      <vt:variant>
        <vt:i4>0</vt:i4>
      </vt:variant>
      <vt:variant>
        <vt:i4>5</vt:i4>
      </vt:variant>
      <vt:variant>
        <vt:lpwstr>https://www.federationhss.ca/sites/default/files/2021-10/Igniting-Change-Final-Report-and-Recommendations-en.pdf</vt:lpwstr>
      </vt:variant>
      <vt:variant>
        <vt:lpwstr/>
      </vt:variant>
      <vt:variant>
        <vt:i4>6881381</vt:i4>
      </vt:variant>
      <vt:variant>
        <vt:i4>24</vt:i4>
      </vt:variant>
      <vt:variant>
        <vt:i4>0</vt:i4>
      </vt:variant>
      <vt:variant>
        <vt:i4>5</vt:i4>
      </vt:variant>
      <vt:variant>
        <vt:lpwstr>https://www.edi.uwo.ca/resources/glossary-of-terms/</vt:lpwstr>
      </vt:variant>
      <vt:variant>
        <vt:lpwstr/>
      </vt:variant>
      <vt:variant>
        <vt:i4>4128821</vt:i4>
      </vt:variant>
      <vt:variant>
        <vt:i4>21</vt:i4>
      </vt:variant>
      <vt:variant>
        <vt:i4>0</vt:i4>
      </vt:variant>
      <vt:variant>
        <vt:i4>5</vt:i4>
      </vt:variant>
      <vt:variant>
        <vt:lpwstr>https://indigenous.uwo.ca/docs/pdf/Indigenous-Initiatives-Key-Terms.pdf</vt:lpwstr>
      </vt:variant>
      <vt:variant>
        <vt:lpwstr/>
      </vt:variant>
      <vt:variant>
        <vt:i4>6881381</vt:i4>
      </vt:variant>
      <vt:variant>
        <vt:i4>18</vt:i4>
      </vt:variant>
      <vt:variant>
        <vt:i4>0</vt:i4>
      </vt:variant>
      <vt:variant>
        <vt:i4>5</vt:i4>
      </vt:variant>
      <vt:variant>
        <vt:lpwstr>https://www.edi.uwo.ca/resources/glossary-of-terms/</vt:lpwstr>
      </vt:variant>
      <vt:variant>
        <vt:lpwstr/>
      </vt:variant>
      <vt:variant>
        <vt:i4>4128821</vt:i4>
      </vt:variant>
      <vt:variant>
        <vt:i4>15</vt:i4>
      </vt:variant>
      <vt:variant>
        <vt:i4>0</vt:i4>
      </vt:variant>
      <vt:variant>
        <vt:i4>5</vt:i4>
      </vt:variant>
      <vt:variant>
        <vt:lpwstr>https://indigenous.uwo.ca/docs/pdf/Indigenous-Initiatives-Key-Terms.pdf</vt:lpwstr>
      </vt:variant>
      <vt:variant>
        <vt:lpwstr/>
      </vt:variant>
      <vt:variant>
        <vt:i4>1441870</vt:i4>
      </vt:variant>
      <vt:variant>
        <vt:i4>12</vt:i4>
      </vt:variant>
      <vt:variant>
        <vt:i4>0</vt:i4>
      </vt:variant>
      <vt:variant>
        <vt:i4>5</vt:i4>
      </vt:variant>
      <vt:variant>
        <vt:lpwstr>https://ojs.lib.uwo.ca/index.php/iipj/article/view/14109</vt:lpwstr>
      </vt:variant>
      <vt:variant>
        <vt:lpwstr/>
      </vt:variant>
      <vt:variant>
        <vt:i4>3735654</vt:i4>
      </vt:variant>
      <vt:variant>
        <vt:i4>9</vt:i4>
      </vt:variant>
      <vt:variant>
        <vt:i4>0</vt:i4>
      </vt:variant>
      <vt:variant>
        <vt:i4>5</vt:i4>
      </vt:variant>
      <vt:variant>
        <vt:lpwstr>https://www.edi.uwo.ca/initiatives/scarborough-charter/</vt:lpwstr>
      </vt:variant>
      <vt:variant>
        <vt:lpwstr/>
      </vt:variant>
      <vt:variant>
        <vt:i4>5111830</vt:i4>
      </vt:variant>
      <vt:variant>
        <vt:i4>6</vt:i4>
      </vt:variant>
      <vt:variant>
        <vt:i4>0</vt:i4>
      </vt:variant>
      <vt:variant>
        <vt:i4>5</vt:i4>
      </vt:variant>
      <vt:variant>
        <vt:lpwstr>https://www.edi.uwo.ca/initiatives/edi-central-working-group/</vt:lpwstr>
      </vt:variant>
      <vt:variant>
        <vt:lpwstr/>
      </vt:variant>
      <vt:variant>
        <vt:i4>4456527</vt:i4>
      </vt:variant>
      <vt:variant>
        <vt:i4>3</vt:i4>
      </vt:variant>
      <vt:variant>
        <vt:i4>0</vt:i4>
      </vt:variant>
      <vt:variant>
        <vt:i4>5</vt:i4>
      </vt:variant>
      <vt:variant>
        <vt:lpwstr>https://indigenous.uwo.ca/initiatives/docs/Indigenous-Strat-Plan---Final.pdf</vt:lpwstr>
      </vt:variant>
      <vt:variant>
        <vt:lpwstr/>
      </vt:variant>
      <vt:variant>
        <vt:i4>983114</vt:i4>
      </vt:variant>
      <vt:variant>
        <vt:i4>0</vt:i4>
      </vt:variant>
      <vt:variant>
        <vt:i4>0</vt:i4>
      </vt:variant>
      <vt:variant>
        <vt:i4>5</vt:i4>
      </vt:variant>
      <vt:variant>
        <vt:lpwstr>https://strategicplan.uwo.ca/</vt:lpwstr>
      </vt:variant>
      <vt:variant>
        <vt:lpwstr/>
      </vt:variant>
      <vt:variant>
        <vt:i4>1835098</vt:i4>
      </vt:variant>
      <vt:variant>
        <vt:i4>9</vt:i4>
      </vt:variant>
      <vt:variant>
        <vt:i4>0</vt:i4>
      </vt:variant>
      <vt:variant>
        <vt:i4>5</vt:i4>
      </vt:variant>
      <vt:variant>
        <vt:lpwstr>https://heqco.ca/pub/heqcos-dialogues-on-universal-design-for-learning-finding-common-ground-and-key-recommendations-from-the-sector/</vt:lpwstr>
      </vt:variant>
      <vt:variant>
        <vt:lpwstr/>
      </vt:variant>
      <vt:variant>
        <vt:i4>6291488</vt:i4>
      </vt:variant>
      <vt:variant>
        <vt:i4>6</vt:i4>
      </vt:variant>
      <vt:variant>
        <vt:i4>0</vt:i4>
      </vt:variant>
      <vt:variant>
        <vt:i4>5</vt:i4>
      </vt:variant>
      <vt:variant>
        <vt:lpwstr>https://teaching.uwo.ca/img/teaching/COU-AODA-Guide.pdf</vt:lpwstr>
      </vt:variant>
      <vt:variant>
        <vt:lpwstr/>
      </vt:variant>
      <vt:variant>
        <vt:i4>7667745</vt:i4>
      </vt:variant>
      <vt:variant>
        <vt:i4>3</vt:i4>
      </vt:variant>
      <vt:variant>
        <vt:i4>0</vt:i4>
      </vt:variant>
      <vt:variant>
        <vt:i4>5</vt:i4>
      </vt:variant>
      <vt:variant>
        <vt:lpwstr>https://www.torontomu.ca/content/dam/learning-teaching/teaching-resources/teach-a-course/flexible-learning.pdf</vt:lpwstr>
      </vt:variant>
      <vt:variant>
        <vt:lpwstr/>
      </vt:variant>
      <vt:variant>
        <vt:i4>2490403</vt:i4>
      </vt:variant>
      <vt:variant>
        <vt:i4>0</vt:i4>
      </vt:variant>
      <vt:variant>
        <vt:i4>0</vt:i4>
      </vt:variant>
      <vt:variant>
        <vt:i4>5</vt:i4>
      </vt:variant>
      <vt:variant>
        <vt:lpwstr>https://teaching.uwo.ca/teaching/learning/thriving-intheclassroom.html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Campbell</dc:creator>
  <cp:keywords/>
  <dc:description/>
  <cp:lastModifiedBy>Sarah Rooth</cp:lastModifiedBy>
  <cp:revision>6</cp:revision>
  <dcterms:created xsi:type="dcterms:W3CDTF">2026-06-22T20:37:00Z</dcterms:created>
  <dcterms:modified xsi:type="dcterms:W3CDTF">2026-06-25T20:14:00Z</dcterms:modified>
</cp:coreProperties>
</file>