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C8F8" w14:textId="777712FA" w:rsidR="005F02E6" w:rsidRPr="006309C9" w:rsidRDefault="003F30D3" w:rsidP="003F47CC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 w:rsidRPr="00A0651B">
        <w:rPr>
          <w:rFonts w:ascii="Titillium Web" w:eastAsia="Titillium Web" w:hAnsi="Titillium Web" w:cs="Titillium Web"/>
          <w:b/>
          <w:noProof/>
          <w:sz w:val="28"/>
          <w:szCs w:val="28"/>
          <w:highlight w:val="white"/>
        </w:rPr>
        <w:drawing>
          <wp:anchor distT="0" distB="0" distL="114300" distR="114300" simplePos="0" relativeHeight="251659264" behindDoc="1" locked="0" layoutInCell="1" allowOverlap="1" wp14:anchorId="2E1FEB72" wp14:editId="110B277D">
            <wp:simplePos x="0" y="0"/>
            <wp:positionH relativeFrom="margin">
              <wp:align>left</wp:align>
            </wp:positionH>
            <wp:positionV relativeFrom="paragraph">
              <wp:posOffset>-695325</wp:posOffset>
            </wp:positionV>
            <wp:extent cx="1685925" cy="693123"/>
            <wp:effectExtent l="0" t="0" r="0" b="0"/>
            <wp:wrapNone/>
            <wp:docPr id="6776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9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2E6" w:rsidRPr="006309C9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50th Anniversary Conference of</w:t>
      </w:r>
    </w:p>
    <w:p w14:paraId="0615DB71" w14:textId="77777777" w:rsidR="005F02E6" w:rsidRPr="00D3698B" w:rsidRDefault="005F02E6" w:rsidP="003F47CC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14:ligatures w14:val="none"/>
        </w:rPr>
      </w:pPr>
      <w:r w:rsidRPr="00D3698B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14:ligatures w14:val="none"/>
        </w:rPr>
        <w:t>The Canada-United States Law Institute</w:t>
      </w:r>
    </w:p>
    <w:p w14:paraId="0F902F95" w14:textId="581DA554" w:rsidR="005F02E6" w:rsidRPr="005F02E6" w:rsidRDefault="00061709" w:rsidP="003F47CC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“</w:t>
      </w:r>
      <w:r w:rsidR="005F02E6" w:rsidRPr="006309C9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The Future of Canada-United States Relations</w:t>
      </w:r>
      <w:r w:rsidR="00F57F80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”</w:t>
      </w:r>
    </w:p>
    <w:p w14:paraId="6ABE874F" w14:textId="77777777" w:rsidR="00F57F80" w:rsidRDefault="00F57F80" w:rsidP="005F02E6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</w:p>
    <w:p w14:paraId="257E3E88" w14:textId="7D0D42F8" w:rsidR="005F02E6" w:rsidRDefault="005F02E6" w:rsidP="005402CD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5F02E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Monday, May 11th, </w:t>
      </w:r>
      <w:r w:rsidR="005D29F6" w:rsidRPr="005F02E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2026,</w:t>
      </w:r>
      <w:r w:rsidRPr="005F02E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 w:rsidR="003F47CC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at the </w:t>
      </w:r>
      <w:r w:rsidRPr="005F02E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Johns Hopkins University Bloomberg Center</w:t>
      </w:r>
      <w:r w:rsidR="000E655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="000E655F" w:rsidRPr="000E655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555 Pennsylvania Ave NW, Washington, DC 20001</w:t>
      </w:r>
    </w:p>
    <w:p w14:paraId="785296BF" w14:textId="6A75A4E0" w:rsidR="008C28F0" w:rsidRPr="00061709" w:rsidRDefault="008C28F0" w:rsidP="00F93E15">
      <w:pPr>
        <w:shd w:val="clear" w:color="auto" w:fill="FFFFFF"/>
        <w:spacing w:line="235" w:lineRule="atLeast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 w:rsidRPr="00061709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Summary </w:t>
      </w:r>
      <w:r w:rsidR="00061709" w:rsidRPr="00061709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Agenda</w:t>
      </w:r>
    </w:p>
    <w:p w14:paraId="34C988A8" w14:textId="5063BAF0" w:rsidR="009F21FD" w:rsidRDefault="00456411" w:rsidP="00F93E15">
      <w:pPr>
        <w:shd w:val="clear" w:color="auto" w:fill="FFFFFF"/>
        <w:spacing w:line="235" w:lineRule="atLeast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8:</w:t>
      </w:r>
      <w:r w:rsidR="0040760D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0</w:t>
      </w:r>
      <w:r w:rsidR="00634133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0</w:t>
      </w:r>
      <w:r w:rsidR="00A0467D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 – </w:t>
      </w:r>
      <w:r w:rsidR="006F7183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9:00</w:t>
      </w:r>
      <w:proofErr w:type="gramStart"/>
      <w:r w:rsidR="00A0467D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AM  Coffee</w:t>
      </w:r>
      <w:proofErr w:type="gramEnd"/>
      <w:r w:rsidR="00A0467D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 and </w:t>
      </w:r>
      <w:r w:rsidR="009F21FD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Continental Breakfast</w:t>
      </w:r>
    </w:p>
    <w:p w14:paraId="7E32BCB8" w14:textId="22A63D2D" w:rsidR="00F93E15" w:rsidRDefault="006F7183" w:rsidP="00F93E15">
      <w:pPr>
        <w:shd w:val="clear" w:color="auto" w:fill="FFFFFF"/>
        <w:spacing w:line="235" w:lineRule="atLeast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9:00 </w:t>
      </w:r>
      <w:r w:rsidR="009F21FD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– 9:30</w:t>
      </w:r>
      <w:proofErr w:type="gramStart"/>
      <w:r w:rsidR="009F21FD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AM</w:t>
      </w:r>
      <w:r w:rsidR="00634133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  </w:t>
      </w:r>
      <w:r w:rsidR="00F93E15" w:rsidRPr="00521A3A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Opening</w:t>
      </w:r>
      <w:proofErr w:type="gramEnd"/>
    </w:p>
    <w:p w14:paraId="03658521" w14:textId="0939348D" w:rsidR="00842D26" w:rsidRDefault="009F21FD" w:rsidP="00B04A5D">
      <w:pPr>
        <w:shd w:val="clear" w:color="auto" w:fill="FFFFFF"/>
        <w:spacing w:line="235" w:lineRule="atLeast"/>
        <w:ind w:left="720" w:hanging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Chris</w:t>
      </w:r>
      <w:r w:rsidR="00245B6A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topher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Sands</w:t>
      </w:r>
      <w:r w:rsidR="00497EBB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 w:rsidR="00497EBB" w:rsidRPr="00497EBB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– Director, Hopkins Center for Canadian Studies, Johns Hopkins University School of Advanced International Studies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</w:p>
    <w:p w14:paraId="483FAAEA" w14:textId="5E2474B8" w:rsidR="009F21FD" w:rsidRDefault="00447C66" w:rsidP="00430B16">
      <w:pPr>
        <w:shd w:val="clear" w:color="auto" w:fill="FFFFFF"/>
        <w:spacing w:line="235" w:lineRule="atLeast"/>
        <w:ind w:left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Stephen Petras, United States National Director of the Canada – United States Law Institute</w:t>
      </w:r>
      <w:r w:rsidR="00842D2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, Director, Frederick K. Cox International Law Center, Case Western Reserve University School of Law</w:t>
      </w:r>
    </w:p>
    <w:p w14:paraId="1166B116" w14:textId="28FB5FE5" w:rsidR="00A9380D" w:rsidRDefault="00A9380D" w:rsidP="00A12787">
      <w:pPr>
        <w:shd w:val="clear" w:color="auto" w:fill="FFFFFF"/>
        <w:spacing w:line="235" w:lineRule="atLeast"/>
        <w:ind w:left="720" w:hanging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ab/>
      </w:r>
      <w:r w:rsidR="002212C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Peter MacKay</w:t>
      </w:r>
      <w:r w:rsidR="00A12787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="00291597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Co-Chair, Canada-United States Law Institute, </w:t>
      </w:r>
      <w:r w:rsidR="004C488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S</w:t>
      </w:r>
      <w:r w:rsidR="004C4888" w:rsidRPr="004C488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enior </w:t>
      </w:r>
      <w:r w:rsidR="00852A62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C</w:t>
      </w:r>
      <w:r w:rsidR="004C4888" w:rsidRPr="004C488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ounsel</w:t>
      </w:r>
      <w:r w:rsidR="00852A62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="004C4888" w:rsidRPr="004C488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McInnes Cooper</w:t>
      </w:r>
      <w:r w:rsidR="00852A62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,</w:t>
      </w:r>
      <w:r w:rsidR="004C4888" w:rsidRPr="004C488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 w:rsidR="00852A62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S</w:t>
      </w:r>
      <w:r w:rsidR="004C4888" w:rsidRPr="004C488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trategic </w:t>
      </w:r>
      <w:r w:rsidR="00852A62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A</w:t>
      </w:r>
      <w:r w:rsidR="004C4888" w:rsidRPr="004C488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dvisor</w:t>
      </w:r>
      <w:r w:rsidR="00852A62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="004C4888" w:rsidRPr="004C488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Deloitte Canada</w:t>
      </w:r>
      <w:r w:rsidR="00B61CFB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,</w:t>
      </w:r>
      <w:r w:rsidR="004C4888" w:rsidRPr="004C488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 w:rsidR="00291597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F</w:t>
      </w:r>
      <w:r w:rsidR="00291597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ormer </w:t>
      </w:r>
      <w:r w:rsidR="00291597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Canadian </w:t>
      </w:r>
      <w:r w:rsidR="00291597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Minister of Justice</w:t>
      </w:r>
      <w:r w:rsidR="00B61CFB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and Attorney General</w:t>
      </w:r>
      <w:r w:rsidR="00291597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="001A13A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Former </w:t>
      </w:r>
      <w:r w:rsidR="00291597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Minister of Foreign Affairs, </w:t>
      </w:r>
      <w:r w:rsidR="001A13A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Former</w:t>
      </w:r>
      <w:r w:rsidR="00291597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Minister of National </w:t>
      </w:r>
      <w:proofErr w:type="spellStart"/>
      <w:r w:rsidR="00291597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Defence</w:t>
      </w:r>
      <w:proofErr w:type="spellEnd"/>
      <w:r w:rsidR="00291597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0274C989" w14:textId="235BA936" w:rsidR="00724939" w:rsidRDefault="008E6F2A" w:rsidP="008E6F2A">
      <w:pPr>
        <w:shd w:val="clear" w:color="auto" w:fill="FFFFFF"/>
        <w:spacing w:line="235" w:lineRule="atLeast"/>
        <w:ind w:left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8E6F2A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James Blanchard, Co-Chair</w:t>
      </w:r>
      <w:r w:rsidR="00483C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="00483C73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Canada-United States Law Institute</w:t>
      </w:r>
      <w:r w:rsidRPr="008E6F2A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="00FD3C29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F</w:t>
      </w:r>
      <w:r w:rsidRPr="008E6F2A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ormer Governor of Michigan, </w:t>
      </w:r>
      <w:r w:rsidR="007B018E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Former </w:t>
      </w:r>
      <w:r w:rsidRPr="008E6F2A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United States Ambassador to Canada, </w:t>
      </w:r>
      <w:r w:rsidR="007B018E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Former </w:t>
      </w:r>
      <w:r w:rsidRPr="008E6F2A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United States Representative from Michigan</w:t>
      </w:r>
    </w:p>
    <w:p w14:paraId="1FDBAA73" w14:textId="34B05403" w:rsidR="00B93ED0" w:rsidRDefault="005E4883" w:rsidP="00655AB0">
      <w:pPr>
        <w:shd w:val="clear" w:color="auto" w:fill="FFFFFF"/>
        <w:spacing w:line="235" w:lineRule="atLeast"/>
        <w:ind w:left="720" w:hanging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ab/>
      </w:r>
      <w:r w:rsidR="005A654E" w:rsidRPr="004703CD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Reflections on Sidney Picker’s Idea to Create the Canada – United States Law Institute by Jane Picker, Former Professor, Cleveland State University School of Law</w:t>
      </w:r>
      <w:r w:rsidR="005A654E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</w:p>
    <w:p w14:paraId="41B0ADCA" w14:textId="2BA1D046" w:rsidR="00B93ED0" w:rsidRDefault="00B93ED0" w:rsidP="00B93ED0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Presentation </w:t>
      </w:r>
      <w:r w:rsidR="0030353A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by Martha Hall Findl</w:t>
      </w:r>
      <w:r w:rsidR="00BF0C77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a</w:t>
      </w:r>
      <w:r w:rsidR="0030353A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y</w:t>
      </w:r>
      <w:r w:rsidR="00DE3F9E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="00C00DC1" w:rsidRPr="00C00DC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Professor of Law, The School of Public Policy, University of Calgary, Former Member of the Canadian Parliament, Former Chief Sustainability Officer and Chief Climate Officer, Suncor Energy</w:t>
      </w:r>
      <w:r w:rsidR="00965EE0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,</w:t>
      </w:r>
      <w:r w:rsidR="004830EA" w:rsidRPr="00DE3F9E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of </w:t>
      </w:r>
      <w:r w:rsidR="00E054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t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he Sidney J. Picker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Award to Kirsten Hillman</w:t>
      </w:r>
      <w:r w:rsidR="00EB029A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="00EB029A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Former </w:t>
      </w:r>
      <w:r w:rsidR="00EB029A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Canadian Ambassador to the United States </w:t>
      </w:r>
    </w:p>
    <w:p w14:paraId="7B7ED9F3" w14:textId="39B5EBFD" w:rsidR="00F93E15" w:rsidRDefault="0093507A" w:rsidP="00C420C1">
      <w:pPr>
        <w:shd w:val="clear" w:color="auto" w:fill="FFFFFF"/>
        <w:spacing w:after="0" w:line="235" w:lineRule="atLeast"/>
        <w:ind w:left="1440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 w:rsidRPr="00D57C5E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Vi</w:t>
      </w:r>
      <w:r w:rsidR="00611E39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deo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Response by K</w:t>
      </w:r>
      <w:r w:rsidR="00F93E15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irsten Hillman</w:t>
      </w:r>
    </w:p>
    <w:p w14:paraId="2251F0C7" w14:textId="77777777" w:rsidR="0012558C" w:rsidRDefault="0012558C" w:rsidP="00F93E15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</w:p>
    <w:p w14:paraId="129953EA" w14:textId="23923CBC" w:rsidR="00101C2F" w:rsidRDefault="008D6D4D" w:rsidP="00F93E15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Presentation </w:t>
      </w:r>
      <w:r w:rsidR="00BD6AC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by </w:t>
      </w:r>
      <w:r w:rsidR="009065CA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Ric</w:t>
      </w:r>
      <w:r w:rsidR="00C420C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hard Newcomb</w:t>
      </w:r>
      <w:r w:rsidR="00E8786D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="00330B5D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Partner, DLA Piper, </w:t>
      </w:r>
      <w:r w:rsidR="00CF398D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F</w:t>
      </w:r>
      <w:r w:rsidR="00330B5D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ormer</w:t>
      </w:r>
      <w:r w:rsidR="00D762FE" w:rsidRPr="00D762FE">
        <w:t xml:space="preserve"> </w:t>
      </w:r>
      <w:r w:rsidR="00245B6A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D</w:t>
      </w:r>
      <w:r w:rsidR="00245B6A" w:rsidRPr="00D762FE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irector</w:t>
      </w:r>
      <w:r w:rsidR="00D762FE" w:rsidRPr="00D762FE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of the Office of Foreign Assets Control</w:t>
      </w:r>
      <w:r w:rsidR="00D762FE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="00D762FE" w:rsidRPr="00D762FE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United States Treasury Department</w:t>
      </w:r>
      <w:r w:rsidR="00D762FE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,</w:t>
      </w:r>
      <w:r w:rsidR="00BD6AC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of </w:t>
      </w:r>
      <w:r w:rsidR="00480B2D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t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he Henry T</w:t>
      </w:r>
      <w:r w:rsidR="00433C5C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.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King, Jr.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Award to </w:t>
      </w:r>
      <w:r w:rsidR="008F2B39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David C. Jacob</w:t>
      </w:r>
      <w:r w:rsidR="003B02DA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son</w:t>
      </w:r>
      <w:r w:rsidR="009F21C7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, Former U</w:t>
      </w:r>
      <w:r w:rsidR="00BB103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nited </w:t>
      </w:r>
      <w:r w:rsidR="009F21C7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S</w:t>
      </w:r>
      <w:r w:rsidR="00BB103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tates</w:t>
      </w:r>
      <w:r w:rsidR="009F21C7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Ambassador to Canada </w:t>
      </w:r>
    </w:p>
    <w:p w14:paraId="132E25B1" w14:textId="77777777" w:rsidR="009065CA" w:rsidRDefault="009065CA" w:rsidP="00F93E15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</w:p>
    <w:p w14:paraId="5288A50C" w14:textId="3C5A3AAB" w:rsidR="00F93E15" w:rsidRDefault="00FA787D" w:rsidP="00F93E15">
      <w:pPr>
        <w:shd w:val="clear" w:color="auto" w:fill="FFFFFF"/>
        <w:spacing w:line="235" w:lineRule="atLeast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9:30 – 10:45AM </w:t>
      </w:r>
      <w:r w:rsidR="00F93E15" w:rsidRPr="00F93E15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Panel 1:  What the Journalists See</w:t>
      </w:r>
    </w:p>
    <w:p w14:paraId="5F30A030" w14:textId="69D5B0F7" w:rsidR="00F93E15" w:rsidRPr="00F93E15" w:rsidRDefault="00F93E15" w:rsidP="00F93E15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F93E15">
        <w:rPr>
          <w:rFonts w:ascii="Symbol" w:eastAsia="Times New Roman" w:hAnsi="Symbol" w:cs="Calibri"/>
          <w:color w:val="222222"/>
          <w:kern w:val="0"/>
          <w:sz w:val="22"/>
          <w:szCs w:val="22"/>
          <w14:ligatures w14:val="none"/>
        </w:rPr>
        <w:t>·</w:t>
      </w:r>
      <w:r w:rsidRPr="00F93E15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   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Moderator: </w:t>
      </w:r>
      <w:r w:rsidR="00D6587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Martha Hall Findlay, </w:t>
      </w:r>
      <w:r w:rsidR="00D6587F" w:rsidRPr="00C00DC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Professor of Law, The School of Public Policy, University of Calgary, Former Member of the Canadian Parliament, Former Chief Sustainability Officer and Chief Climate Officer, Suncor Energy</w:t>
      </w:r>
    </w:p>
    <w:p w14:paraId="677E41AE" w14:textId="13BFEA37" w:rsidR="00F93E15" w:rsidRPr="00F93E15" w:rsidRDefault="00F93E15" w:rsidP="00F93E15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F93E15">
        <w:rPr>
          <w:rFonts w:ascii="Symbol" w:eastAsia="Times New Roman" w:hAnsi="Symbol" w:cs="Calibri"/>
          <w:color w:val="222222"/>
          <w:kern w:val="0"/>
          <w:sz w:val="22"/>
          <w:szCs w:val="22"/>
          <w14:ligatures w14:val="none"/>
        </w:rPr>
        <w:t>·</w:t>
      </w:r>
      <w:r w:rsidRPr="00F93E15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   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Josh </w:t>
      </w:r>
      <w:r w:rsidR="006E688E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R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ogin</w:t>
      </w:r>
      <w:r w:rsidR="00604F6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,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 w:rsidR="00022ABA" w:rsidRPr="00022ABA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Lead Global Security Analyst</w:t>
      </w:r>
      <w:r w:rsidR="00001FA2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="00022ABA" w:rsidRPr="00022ABA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Washington Post </w:t>
      </w:r>
    </w:p>
    <w:p w14:paraId="4C90397C" w14:textId="08915582" w:rsidR="00CA7764" w:rsidRDefault="00904918" w:rsidP="00C15176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 w:rsidRPr="00F93E15">
        <w:rPr>
          <w:rFonts w:ascii="Symbol" w:eastAsia="Times New Roman" w:hAnsi="Symbol" w:cs="Calibri"/>
          <w:color w:val="222222"/>
          <w:kern w:val="0"/>
          <w:sz w:val="22"/>
          <w:szCs w:val="22"/>
          <w14:ligatures w14:val="none"/>
        </w:rPr>
        <w:t>·</w:t>
      </w:r>
      <w:r w:rsidRPr="00F93E15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   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Todd Spangler, </w:t>
      </w:r>
      <w:r w:rsidR="001D0E9D" w:rsidRPr="001D0E9D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Washington Correspondent</w:t>
      </w:r>
      <w:r w:rsidR="00001FA2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="001D0E9D" w:rsidRPr="001D0E9D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Detroit Free Press </w:t>
      </w:r>
    </w:p>
    <w:p w14:paraId="4C583791" w14:textId="45F2D5A9" w:rsidR="00904918" w:rsidRDefault="00FC69C7" w:rsidP="00C15176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FC69C7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•      </w:t>
      </w:r>
      <w:r w:rsidR="00455477" w:rsidRPr="00FC69C7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Fred Upton, Commentator</w:t>
      </w:r>
      <w:r w:rsidR="00001FA2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="0097244F" w:rsidRPr="00FC69C7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Former </w:t>
      </w:r>
      <w:r w:rsidR="000E5B1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United States </w:t>
      </w:r>
      <w:r w:rsidR="0097244F" w:rsidRPr="00FC69C7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Representative from </w:t>
      </w:r>
      <w:r w:rsidRPr="00FC69C7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Michigan</w:t>
      </w:r>
      <w:r w:rsidR="00904918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  <w:r w:rsidR="00D6587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</w:p>
    <w:p w14:paraId="62EE9791" w14:textId="77777777" w:rsidR="00C15176" w:rsidRPr="00F93E15" w:rsidRDefault="00C15176" w:rsidP="00C15176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</w:p>
    <w:p w14:paraId="6F120820" w14:textId="3632CBA3" w:rsidR="00B730D3" w:rsidRDefault="00B730D3" w:rsidP="00F93E15">
      <w:pPr>
        <w:shd w:val="clear" w:color="auto" w:fill="FFFFFF"/>
        <w:spacing w:line="235" w:lineRule="atLeast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10:45 – 11:00</w:t>
      </w:r>
      <w:proofErr w:type="gramStart"/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AM  Break</w:t>
      </w:r>
      <w:proofErr w:type="gramEnd"/>
    </w:p>
    <w:p w14:paraId="78A20C5C" w14:textId="77777777" w:rsidR="007E77BD" w:rsidRDefault="007E77BD" w:rsidP="00F93E15">
      <w:pPr>
        <w:shd w:val="clear" w:color="auto" w:fill="FFFFFF"/>
        <w:spacing w:line="235" w:lineRule="atLeast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</w:p>
    <w:p w14:paraId="471A389D" w14:textId="4794995A" w:rsidR="00F93E15" w:rsidRDefault="00B730D3" w:rsidP="00F93E15">
      <w:pPr>
        <w:shd w:val="clear" w:color="auto" w:fill="FFFFFF"/>
        <w:spacing w:line="235" w:lineRule="atLeast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11:00</w:t>
      </w:r>
      <w:r w:rsidR="007351AF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AM</w:t>
      </w: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 </w:t>
      </w:r>
      <w:r w:rsidR="007351AF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–</w:t>
      </w: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 </w:t>
      </w:r>
      <w:r w:rsidR="007351AF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12:</w:t>
      </w:r>
      <w:r w:rsidR="002E7000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20</w:t>
      </w:r>
      <w:proofErr w:type="gramStart"/>
      <w:r w:rsidR="007351AF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PM  </w:t>
      </w:r>
      <w:r w:rsidR="00F93E15" w:rsidRPr="00F93E15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Panel</w:t>
      </w:r>
      <w:proofErr w:type="gramEnd"/>
      <w:r w:rsidR="00F93E15" w:rsidRPr="00F93E15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 2:  The Ambassadors:  Today’s </w:t>
      </w:r>
      <w:r w:rsidR="00B61C9D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Challenge</w:t>
      </w:r>
      <w:r w:rsidR="00F93E15" w:rsidRPr="00F93E15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s</w:t>
      </w:r>
    </w:p>
    <w:p w14:paraId="689707E0" w14:textId="51A83898" w:rsidR="00745895" w:rsidRDefault="005E739F" w:rsidP="007351AF">
      <w:pPr>
        <w:shd w:val="clear" w:color="auto" w:fill="FFFFFF"/>
        <w:spacing w:line="235" w:lineRule="atLeast"/>
        <w:ind w:left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6E6BD2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Peter Hoekstra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Ambassador </w:t>
      </w:r>
      <w:r w:rsidR="0086049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of the United States 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to Canada – </w:t>
      </w:r>
      <w:r w:rsidRPr="00AB50EE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Vi</w:t>
      </w:r>
      <w:r w:rsidR="00BC2A31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rtual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</w:p>
    <w:p w14:paraId="53FABFFE" w14:textId="3424A993" w:rsidR="00F93E15" w:rsidRPr="00F93E15" w:rsidRDefault="00F93E15" w:rsidP="00F93E15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F93E15">
        <w:rPr>
          <w:rFonts w:ascii="Symbol" w:eastAsia="Times New Roman" w:hAnsi="Symbol" w:cs="Calibri"/>
          <w:color w:val="222222"/>
          <w:kern w:val="0"/>
          <w:sz w:val="22"/>
          <w:szCs w:val="22"/>
          <w14:ligatures w14:val="none"/>
        </w:rPr>
        <w:t>·</w:t>
      </w:r>
      <w:r w:rsidRPr="00F93E15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   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Moderator: </w:t>
      </w:r>
      <w:r w:rsidR="006862EB" w:rsidRPr="008E6F2A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James Blanchard, Co-Chair</w:t>
      </w:r>
      <w:r w:rsidR="006862EB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="006862EB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Canada-United States Law Institute</w:t>
      </w:r>
      <w:r w:rsidR="006862EB" w:rsidRPr="008E6F2A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="006862EB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F</w:t>
      </w:r>
      <w:r w:rsidR="006862EB" w:rsidRPr="008E6F2A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ormer Governor of Michigan, </w:t>
      </w:r>
      <w:r w:rsidR="00E43C60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Former </w:t>
      </w:r>
      <w:r w:rsidR="006862EB" w:rsidRPr="008E6F2A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United States Ambassador to Canada, </w:t>
      </w:r>
      <w:r w:rsidR="00A63057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and </w:t>
      </w:r>
      <w:r w:rsidR="00E43C60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Former </w:t>
      </w:r>
      <w:r w:rsidR="006862EB" w:rsidRPr="008E6F2A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United States Representative from Michigan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  <w:r w:rsidRPr="00F93E15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 </w:t>
      </w:r>
    </w:p>
    <w:p w14:paraId="55A44EC3" w14:textId="546F0FAD" w:rsidR="00F93E15" w:rsidRPr="00F93E15" w:rsidRDefault="00F93E15" w:rsidP="00F93E15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F93E15">
        <w:rPr>
          <w:rFonts w:ascii="Symbol" w:eastAsia="Times New Roman" w:hAnsi="Symbol" w:cs="Calibri"/>
          <w:color w:val="222222"/>
          <w:kern w:val="0"/>
          <w:sz w:val="22"/>
          <w:szCs w:val="22"/>
          <w14:ligatures w14:val="none"/>
        </w:rPr>
        <w:t>·</w:t>
      </w:r>
      <w:r w:rsidRPr="00F93E15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   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David L. Cohen, Former Ambassador </w:t>
      </w:r>
      <w:r w:rsidR="001A79A0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of the </w:t>
      </w:r>
      <w:r w:rsidR="000F75EB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United States</w:t>
      </w:r>
      <w:r w:rsidR="000F75EB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to Canada</w:t>
      </w:r>
      <w:r w:rsidRPr="00F93E15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 </w:t>
      </w:r>
    </w:p>
    <w:p w14:paraId="227070A5" w14:textId="0BA36F51" w:rsidR="00F93E15" w:rsidRDefault="00F93E15" w:rsidP="00BD7733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 w:rsidRPr="00F93E15">
        <w:rPr>
          <w:rFonts w:ascii="Symbol" w:eastAsia="Times New Roman" w:hAnsi="Symbol" w:cs="Calibri"/>
          <w:color w:val="222222"/>
          <w:kern w:val="0"/>
          <w:sz w:val="22"/>
          <w:szCs w:val="22"/>
          <w14:ligatures w14:val="none"/>
        </w:rPr>
        <w:t>·</w:t>
      </w:r>
      <w:r w:rsidRPr="00F93E15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   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David C. Jacobson, </w:t>
      </w:r>
      <w:r w:rsidR="001A79A0" w:rsidRPr="001A79A0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Former Ambassador of the United States to Canada</w:t>
      </w:r>
    </w:p>
    <w:p w14:paraId="4E973231" w14:textId="17F229AE" w:rsidR="006F5823" w:rsidRPr="00533E78" w:rsidRDefault="006F5823" w:rsidP="00F93E15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 w:rsidRPr="00F93E15">
        <w:rPr>
          <w:rFonts w:ascii="Symbol" w:eastAsia="Times New Roman" w:hAnsi="Symbol" w:cs="Calibri"/>
          <w:color w:val="222222"/>
          <w:kern w:val="0"/>
          <w:sz w:val="22"/>
          <w:szCs w:val="22"/>
          <w14:ligatures w14:val="none"/>
        </w:rPr>
        <w:t>·</w:t>
      </w:r>
      <w:r w:rsidRPr="00F93E15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 </w:t>
      </w:r>
      <w:r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</w:t>
      </w:r>
      <w:r w:rsidRPr="00F93E15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</w:t>
      </w:r>
      <w:r w:rsidRPr="006F582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Stephen de Boer</w:t>
      </w:r>
      <w:r w:rsidR="009D0B6C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="00AA5879" w:rsidRPr="00AA5879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Member, Strategic Advisory Board</w:t>
      </w:r>
      <w:r w:rsidR="00AA5879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, Wellington Advocacy</w:t>
      </w:r>
      <w:r w:rsidR="00886C2D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="009D0B6C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Former</w:t>
      </w:r>
      <w:r w:rsidRPr="006F582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Deputy Minister and Foreign and </w:t>
      </w:r>
      <w:proofErr w:type="spellStart"/>
      <w:r w:rsidRPr="006F582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Defence</w:t>
      </w:r>
      <w:proofErr w:type="spellEnd"/>
      <w:r w:rsidRPr="006F582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Policy Advisor to the Prime Minister, and </w:t>
      </w:r>
      <w:r w:rsidR="009D0B6C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F</w:t>
      </w:r>
      <w:r w:rsidRPr="006F582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ormer </w:t>
      </w:r>
      <w:r w:rsidR="002F083E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Canadian Ambassador</w:t>
      </w:r>
      <w:r w:rsidRPr="006F582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to the World Trade Organization</w:t>
      </w:r>
    </w:p>
    <w:p w14:paraId="09A2D440" w14:textId="77777777" w:rsidR="004C7EFE" w:rsidRDefault="004C7EFE" w:rsidP="00F93E15">
      <w:pPr>
        <w:shd w:val="clear" w:color="auto" w:fill="FFFFFF"/>
        <w:spacing w:line="235" w:lineRule="atLeast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</w:p>
    <w:p w14:paraId="3C8FD574" w14:textId="4CA9A75E" w:rsidR="00CA741B" w:rsidRDefault="00CA741B" w:rsidP="00F93E15">
      <w:pPr>
        <w:shd w:val="clear" w:color="auto" w:fill="FFFFFF"/>
        <w:spacing w:line="235" w:lineRule="atLeast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12:</w:t>
      </w:r>
      <w:r w:rsidR="002E7000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20</w:t>
      </w: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 – 12:30PM - Break</w:t>
      </w:r>
    </w:p>
    <w:p w14:paraId="72563DB0" w14:textId="77777777" w:rsidR="005667AA" w:rsidRDefault="00CA741B" w:rsidP="00F93E15">
      <w:pPr>
        <w:shd w:val="clear" w:color="auto" w:fill="FFFFFF"/>
        <w:spacing w:line="235" w:lineRule="atLeast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12:30 – 1:00</w:t>
      </w:r>
      <w:proofErr w:type="gramStart"/>
      <w:r w:rsidR="005667AA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PM  Lunch</w:t>
      </w:r>
      <w:proofErr w:type="gramEnd"/>
    </w:p>
    <w:p w14:paraId="5818EB5E" w14:textId="1A9AC8FA" w:rsidR="009E370D" w:rsidRPr="00215BFD" w:rsidRDefault="00215BFD" w:rsidP="009E370D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15BFD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Tr</w:t>
      </w:r>
      <w:r w:rsidR="007B21AE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ibutes</w:t>
      </w:r>
      <w:r w:rsidR="00FE405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 w:rsidR="00E94DA9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honoring the Canada – United States Law Institute</w:t>
      </w:r>
    </w:p>
    <w:p w14:paraId="32E74197" w14:textId="2D19F6AC" w:rsidR="002213BF" w:rsidRDefault="00233F16" w:rsidP="00233F16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</w:pPr>
      <w:r w:rsidRPr="00F93E15">
        <w:rPr>
          <w:rFonts w:ascii="Symbol" w:eastAsia="Times New Roman" w:hAnsi="Symbol" w:cs="Calibri"/>
          <w:color w:val="222222"/>
          <w:kern w:val="0"/>
          <w:sz w:val="22"/>
          <w:szCs w:val="22"/>
          <w14:ligatures w14:val="none"/>
        </w:rPr>
        <w:t>·</w:t>
      </w:r>
      <w:r w:rsidRPr="00F93E15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   </w:t>
      </w:r>
      <w:r w:rsidR="002213BF" w:rsidRPr="001A420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Paul Rose, Dean, Case Western Reserve University School of Law</w:t>
      </w:r>
    </w:p>
    <w:p w14:paraId="348A610F" w14:textId="0E1B5788" w:rsidR="00233F16" w:rsidRPr="00F93E15" w:rsidRDefault="002213BF" w:rsidP="00233F16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F93E15">
        <w:rPr>
          <w:rFonts w:ascii="Symbol" w:eastAsia="Times New Roman" w:hAnsi="Symbol" w:cs="Calibri"/>
          <w:color w:val="222222"/>
          <w:kern w:val="0"/>
          <w:sz w:val="22"/>
          <w:szCs w:val="22"/>
          <w14:ligatures w14:val="none"/>
        </w:rPr>
        <w:t>·</w:t>
      </w:r>
      <w:r w:rsidRPr="00F93E15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 </w:t>
      </w:r>
      <w:r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 </w:t>
      </w:r>
      <w:r w:rsidR="00233F16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Colin Bird, Consul General of Canada in Detroit</w:t>
      </w:r>
      <w:r w:rsidR="00233F16" w:rsidRPr="00F93E15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 </w:t>
      </w:r>
    </w:p>
    <w:p w14:paraId="1F9280C1" w14:textId="121FE27B" w:rsidR="007F7230" w:rsidRDefault="00233F16" w:rsidP="004C393B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</w:pPr>
      <w:r w:rsidRPr="00F93E15">
        <w:rPr>
          <w:rFonts w:ascii="Symbol" w:eastAsia="Times New Roman" w:hAnsi="Symbol" w:cs="Calibri"/>
          <w:color w:val="222222"/>
          <w:kern w:val="0"/>
          <w:sz w:val="22"/>
          <w:szCs w:val="22"/>
          <w14:ligatures w14:val="none"/>
        </w:rPr>
        <w:t>·</w:t>
      </w:r>
      <w:r w:rsidRPr="00F93E15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 </w:t>
      </w:r>
      <w:r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 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Peter Johnson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Pr="00BA12D9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Deputy Director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Pr="00BA12D9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Great Lakes St. Lawrence Governors &amp; Premiers</w:t>
      </w:r>
      <w:r w:rsidRPr="00BA12D9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 </w:t>
      </w:r>
    </w:p>
    <w:p w14:paraId="79847370" w14:textId="7A41E0AE" w:rsidR="007F7230" w:rsidRDefault="001B5CC9" w:rsidP="001B5CC9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 w:rsidRPr="001B5CC9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•      </w:t>
      </w:r>
      <w:r w:rsidR="0093754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Recognition</w:t>
      </w:r>
      <w:r w:rsidR="007F7230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of P</w:t>
      </w:r>
      <w:r w:rsidR="007F7230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roclamations from State of Ohio, City of Cleveland, and United States Congress</w:t>
      </w:r>
      <w:r w:rsidR="007F7230" w:rsidRPr="00F93E15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 </w:t>
      </w:r>
    </w:p>
    <w:p w14:paraId="5DA39FD1" w14:textId="77777777" w:rsidR="00233F16" w:rsidRPr="00F93E15" w:rsidRDefault="00233F16" w:rsidP="004C393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</w:p>
    <w:p w14:paraId="23EC7742" w14:textId="457F533D" w:rsidR="00F93E15" w:rsidRDefault="005667AA" w:rsidP="00F93E15">
      <w:pPr>
        <w:shd w:val="clear" w:color="auto" w:fill="FFFFFF"/>
        <w:spacing w:line="235" w:lineRule="atLeast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1:00 – 1:</w:t>
      </w:r>
      <w:r w:rsidR="0021055B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45</w:t>
      </w: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PM </w:t>
      </w:r>
      <w:r w:rsidR="006E438D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Fireside Chat</w:t>
      </w:r>
    </w:p>
    <w:p w14:paraId="41A7F080" w14:textId="5E84FD91" w:rsidR="00F93E15" w:rsidRPr="00F93E15" w:rsidRDefault="00F93E15" w:rsidP="00F93E15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F93E15">
        <w:rPr>
          <w:rFonts w:ascii="Symbol" w:eastAsia="Times New Roman" w:hAnsi="Symbol" w:cs="Calibri"/>
          <w:color w:val="222222"/>
          <w:kern w:val="0"/>
          <w:sz w:val="22"/>
          <w:szCs w:val="22"/>
          <w14:ligatures w14:val="none"/>
        </w:rPr>
        <w:t>·</w:t>
      </w:r>
      <w:r w:rsidRPr="00F93E15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   </w:t>
      </w:r>
      <w:r w:rsidR="005353C9" w:rsidRPr="005353C9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Mark D. Wiseman, Ambassador of Canada to the United States</w:t>
      </w:r>
      <w:r w:rsidR="004717EA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,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  <w:r w:rsidR="00A87A7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with </w:t>
      </w:r>
      <w:r w:rsidRPr="00A87A7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J</w:t>
      </w:r>
      <w:r w:rsidR="004717EA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ames</w:t>
      </w:r>
      <w:r w:rsidRPr="00A87A7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Blanchard</w:t>
      </w:r>
    </w:p>
    <w:p w14:paraId="22B36C6D" w14:textId="77777777" w:rsidR="00D14DA7" w:rsidRDefault="00D14DA7" w:rsidP="00F93E15">
      <w:pPr>
        <w:shd w:val="clear" w:color="auto" w:fill="FFFFFF"/>
        <w:spacing w:line="235" w:lineRule="atLeast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</w:p>
    <w:p w14:paraId="4DD04C1B" w14:textId="3F87F032" w:rsidR="00F93E15" w:rsidRDefault="002709B4" w:rsidP="00F93E15">
      <w:pPr>
        <w:shd w:val="clear" w:color="auto" w:fill="FFFFFF"/>
        <w:spacing w:line="235" w:lineRule="atLeast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1:</w:t>
      </w:r>
      <w:r w:rsidR="00F5779E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45</w:t>
      </w: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 – </w:t>
      </w:r>
      <w:r w:rsidR="00B11A5C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3</w:t>
      </w: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:</w:t>
      </w:r>
      <w:r w:rsidR="00C70CAF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15</w:t>
      </w:r>
      <w:proofErr w:type="gramStart"/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PM  </w:t>
      </w:r>
      <w:r w:rsidR="00F93E15" w:rsidRPr="00F93E15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Panel</w:t>
      </w:r>
      <w:proofErr w:type="gramEnd"/>
      <w:r w:rsidR="00F93E15" w:rsidRPr="00F93E15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 3:  The Future of Canada – United States Trade</w:t>
      </w:r>
    </w:p>
    <w:p w14:paraId="4B04992D" w14:textId="64CE1B56" w:rsidR="00F93E15" w:rsidRPr="00F93E15" w:rsidRDefault="00F93E15" w:rsidP="00F93E15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F93E15">
        <w:rPr>
          <w:rFonts w:ascii="Symbol" w:eastAsia="Times New Roman" w:hAnsi="Symbol" w:cs="Calibri"/>
          <w:color w:val="222222"/>
          <w:kern w:val="0"/>
          <w:sz w:val="22"/>
          <w:szCs w:val="22"/>
          <w14:ligatures w14:val="none"/>
        </w:rPr>
        <w:t>·</w:t>
      </w:r>
      <w:r w:rsidRPr="00F93E15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   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Moderator: Christopher Sands</w:t>
      </w:r>
      <w:r w:rsidR="00C01BE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="006E7365" w:rsidRPr="006E736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Director, Hopkins Center for Canadian Studies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, Johns Hopkins University School of Advanced International Studies </w:t>
      </w:r>
    </w:p>
    <w:p w14:paraId="0A75265F" w14:textId="286B104A" w:rsidR="00F93E15" w:rsidRPr="004274C3" w:rsidRDefault="0023643E" w:rsidP="004274C3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 w:rsidRPr="00F93E15">
        <w:rPr>
          <w:rFonts w:ascii="Symbol" w:eastAsia="Times New Roman" w:hAnsi="Symbol" w:cs="Calibri"/>
          <w:color w:val="222222"/>
          <w:kern w:val="0"/>
          <w:sz w:val="22"/>
          <w:szCs w:val="22"/>
          <w14:ligatures w14:val="none"/>
        </w:rPr>
        <w:t>·</w:t>
      </w:r>
      <w:r w:rsidRPr="00F93E15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 </w:t>
      </w:r>
      <w:r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</w:t>
      </w:r>
      <w:r w:rsidRPr="00F93E15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</w:t>
      </w:r>
      <w:r w:rsidRPr="006F582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Stephen de Boer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Pr="00AA5879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Member, Strategic Advisory Board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, Wellington Advocacy, Former</w:t>
      </w:r>
      <w:r w:rsidRPr="006F582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Deputy Minister and Foreign and </w:t>
      </w:r>
      <w:proofErr w:type="spellStart"/>
      <w:r w:rsidRPr="006F582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Defence</w:t>
      </w:r>
      <w:proofErr w:type="spellEnd"/>
      <w:r w:rsidRPr="006F582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Policy Advisor to the Prime Minister, 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F</w:t>
      </w:r>
      <w:r w:rsidRPr="006F582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ormer 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Canadian Ambassador</w:t>
      </w:r>
      <w:r w:rsidRPr="006F582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to the World Trade Organization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</w:p>
    <w:p w14:paraId="2656FDC5" w14:textId="64837302" w:rsidR="00D27582" w:rsidRDefault="00D27582" w:rsidP="00F93E15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 w:rsidRPr="00F93E15">
        <w:rPr>
          <w:rFonts w:ascii="Symbol" w:eastAsia="Times New Roman" w:hAnsi="Symbol" w:cs="Calibri"/>
          <w:color w:val="222222"/>
          <w:kern w:val="0"/>
          <w:sz w:val="22"/>
          <w:szCs w:val="22"/>
          <w14:ligatures w14:val="none"/>
        </w:rPr>
        <w:t>·</w:t>
      </w:r>
      <w:r w:rsidRPr="00F93E15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   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Beth Burke, 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CEO, 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Canadian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American Business Council </w:t>
      </w:r>
    </w:p>
    <w:p w14:paraId="136E3815" w14:textId="76045BB4" w:rsidR="00CE1D8F" w:rsidRDefault="00BC2B09" w:rsidP="00CE1D8F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F93E15">
        <w:rPr>
          <w:rFonts w:ascii="Symbol" w:eastAsia="Times New Roman" w:hAnsi="Symbol" w:cs="Calibri"/>
          <w:color w:val="222222"/>
          <w:kern w:val="0"/>
          <w:sz w:val="22"/>
          <w:szCs w:val="22"/>
          <w14:ligatures w14:val="none"/>
        </w:rPr>
        <w:t>·</w:t>
      </w:r>
      <w:r w:rsidRPr="00F93E15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 w:rsidRPr="00F93E15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 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Ian Sheldon</w:t>
      </w:r>
      <w:r w:rsidR="00730BB2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Fellow, Agricultural and Applied Economics Association, Andersons Chair in Agricultural Marketing, Trade and Policy</w:t>
      </w:r>
      <w:r w:rsidR="00730BB2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Ohio State University </w:t>
      </w:r>
    </w:p>
    <w:p w14:paraId="7043B87E" w14:textId="4DD5A364" w:rsidR="00661A4B" w:rsidRPr="00464FD4" w:rsidRDefault="00CE1D8F" w:rsidP="00464FD4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1B6502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•      </w:t>
      </w:r>
      <w:r w:rsidR="00F60357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Martha Hall Findlay, </w:t>
      </w:r>
      <w:r w:rsidR="00F60357" w:rsidRPr="00C00DC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Professor of Law, The School of Public Policy, University of Calgary, Former Member of the Canadian Parliament, Former Chief Sustainability Officer and Chief Climate Officer, Suncor Energy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</w:p>
    <w:p w14:paraId="31FFF44F" w14:textId="22EAAA21" w:rsidR="00F93E15" w:rsidRPr="00F93E15" w:rsidRDefault="00F93E15" w:rsidP="00DF1BF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</w:p>
    <w:p w14:paraId="7318DF94" w14:textId="64E77E32" w:rsidR="00B11A5C" w:rsidRDefault="00B11A5C" w:rsidP="00F93E15">
      <w:pPr>
        <w:shd w:val="clear" w:color="auto" w:fill="FFFFFF"/>
        <w:spacing w:line="235" w:lineRule="atLeast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3:</w:t>
      </w:r>
      <w:r w:rsidR="00C70CAF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15</w:t>
      </w: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 – 3:</w:t>
      </w:r>
      <w:r w:rsidR="00C70CAF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3</w:t>
      </w:r>
      <w:r w:rsidR="00952E6B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0</w:t>
      </w: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PM   Break</w:t>
      </w:r>
    </w:p>
    <w:p w14:paraId="434C58F6" w14:textId="53E7ED11" w:rsidR="00F93E15" w:rsidRDefault="009450DA" w:rsidP="00F93E15">
      <w:pPr>
        <w:shd w:val="clear" w:color="auto" w:fill="FFFFFF"/>
        <w:spacing w:line="235" w:lineRule="atLeast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3:</w:t>
      </w:r>
      <w:r w:rsidR="00F10B20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3</w:t>
      </w:r>
      <w:r w:rsidR="00952E6B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0</w:t>
      </w:r>
      <w:r w:rsidR="001F6C92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 – 4:</w:t>
      </w:r>
      <w:r w:rsidR="00C70CAF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45</w:t>
      </w:r>
      <w:proofErr w:type="gramStart"/>
      <w:r w:rsidR="001F6C92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PM  </w:t>
      </w:r>
      <w:r w:rsidR="00F93E15" w:rsidRPr="00F93E15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Panel</w:t>
      </w:r>
      <w:proofErr w:type="gramEnd"/>
      <w:r w:rsidR="00F93E15" w:rsidRPr="00F93E15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 4:  The Security of North America</w:t>
      </w:r>
    </w:p>
    <w:p w14:paraId="62FD9C2C" w14:textId="0632B396" w:rsidR="00F93E15" w:rsidRPr="00F93E15" w:rsidRDefault="00F93E15" w:rsidP="00F93E15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F93E15">
        <w:rPr>
          <w:rFonts w:ascii="Symbol" w:eastAsia="Times New Roman" w:hAnsi="Symbol" w:cs="Calibri"/>
          <w:color w:val="222222"/>
          <w:kern w:val="0"/>
          <w:sz w:val="22"/>
          <w:szCs w:val="22"/>
          <w14:ligatures w14:val="none"/>
        </w:rPr>
        <w:lastRenderedPageBreak/>
        <w:t>·</w:t>
      </w:r>
      <w:r w:rsidRPr="00F93E15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   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Moderator: </w:t>
      </w:r>
      <w:r w:rsidR="005C5CCC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Peter MacKay, </w:t>
      </w:r>
      <w:r w:rsidR="005C5CCC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Co-Chair, Canada-United States Law Institute, </w:t>
      </w:r>
      <w:r w:rsidR="005C5CCC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S</w:t>
      </w:r>
      <w:r w:rsidR="005C5CCC" w:rsidRPr="004C488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enior </w:t>
      </w:r>
      <w:r w:rsidR="005C5CCC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C</w:t>
      </w:r>
      <w:r w:rsidR="005C5CCC" w:rsidRPr="004C488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ounsel</w:t>
      </w:r>
      <w:r w:rsidR="005C5CCC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="005C5CCC" w:rsidRPr="004C488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McInnes Cooper</w:t>
      </w:r>
      <w:r w:rsidR="005C5CCC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,</w:t>
      </w:r>
      <w:r w:rsidR="005C5CCC" w:rsidRPr="004C488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 w:rsidR="005C5CCC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S</w:t>
      </w:r>
      <w:r w:rsidR="005C5CCC" w:rsidRPr="004C488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trategic </w:t>
      </w:r>
      <w:r w:rsidR="005C5CCC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A</w:t>
      </w:r>
      <w:r w:rsidR="005C5CCC" w:rsidRPr="004C488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dvisor</w:t>
      </w:r>
      <w:r w:rsidR="005C5CCC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="005C5CCC" w:rsidRPr="004C488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Deloitte Canada</w:t>
      </w:r>
      <w:r w:rsidR="005C5CCC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,</w:t>
      </w:r>
      <w:r w:rsidR="005C5CCC" w:rsidRPr="004C488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 w:rsidR="005C5CCC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F</w:t>
      </w:r>
      <w:r w:rsidR="005C5CCC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ormer </w:t>
      </w:r>
      <w:r w:rsidR="005C5CCC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Canadian </w:t>
      </w:r>
      <w:r w:rsidR="005C5CCC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Minister of Justice</w:t>
      </w:r>
      <w:r w:rsidR="005C5CCC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and Attorney General</w:t>
      </w:r>
      <w:r w:rsidR="005C5CCC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="005C5CCC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Former </w:t>
      </w:r>
      <w:r w:rsidR="005C5CCC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Minister of Foreign Affairs, </w:t>
      </w:r>
      <w:r w:rsidR="005C5CCC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Former</w:t>
      </w:r>
      <w:r w:rsidR="005C5CCC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Minister of National </w:t>
      </w:r>
      <w:proofErr w:type="spellStart"/>
      <w:r w:rsidR="005C5CCC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Defence</w:t>
      </w:r>
      <w:proofErr w:type="spellEnd"/>
      <w:r w:rsidR="005C5CCC"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0E2BA854" w14:textId="2139FC48" w:rsidR="000339C7" w:rsidRPr="00253AFF" w:rsidRDefault="000339C7" w:rsidP="000339C7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F93E15">
        <w:rPr>
          <w:rFonts w:ascii="Symbol" w:eastAsia="Times New Roman" w:hAnsi="Symbol" w:cs="Calibri"/>
          <w:color w:val="222222"/>
          <w:kern w:val="0"/>
          <w:sz w:val="22"/>
          <w:szCs w:val="22"/>
          <w14:ligatures w14:val="none"/>
        </w:rPr>
        <w:t>·</w:t>
      </w:r>
      <w:r w:rsidRPr="00F93E15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   </w:t>
      </w:r>
      <w:r w:rsidRPr="00253AF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Thomas J. Lawson, </w:t>
      </w:r>
      <w:r w:rsidRPr="00A7266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Chair of the Board of </w:t>
      </w:r>
      <w:r w:rsidRPr="002C79D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Conference of </w:t>
      </w:r>
      <w:proofErr w:type="spellStart"/>
      <w:r w:rsidRPr="002C79D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Defence</w:t>
      </w:r>
      <w:proofErr w:type="spellEnd"/>
      <w:r w:rsidRPr="002C79D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Associations 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and </w:t>
      </w:r>
      <w:r w:rsidRPr="00A7266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CDA Institute</w:t>
      </w:r>
      <w:r w:rsidR="000337BA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</w:t>
      </w:r>
      <w:r w:rsidRPr="00253AF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Retired General</w:t>
      </w:r>
      <w:r w:rsidR="00BE2D3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,</w:t>
      </w:r>
      <w:r w:rsidRPr="00253AF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Canadian Air Force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,</w:t>
      </w:r>
      <w:r w:rsidRPr="00253AF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Former </w:t>
      </w:r>
      <w:r w:rsidRPr="0041629D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Chief of the </w:t>
      </w:r>
      <w:proofErr w:type="spellStart"/>
      <w:r w:rsidRPr="0041629D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Defence</w:t>
      </w:r>
      <w:proofErr w:type="spellEnd"/>
      <w:r w:rsidRPr="0041629D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Staff of the Canadian Armed Forces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(comparable to the Chairman of the Joint Chiefs of Staff)</w:t>
      </w:r>
      <w:r w:rsidR="005867AC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,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 w:rsidRPr="00253AF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Former Deputy Commander of NORAD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</w:p>
    <w:p w14:paraId="06A6E67F" w14:textId="0325C691" w:rsidR="000339C7" w:rsidRPr="00F93E15" w:rsidRDefault="000339C7" w:rsidP="000339C7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F93E15">
        <w:rPr>
          <w:rFonts w:ascii="Symbol" w:eastAsia="Times New Roman" w:hAnsi="Symbol" w:cs="Calibri"/>
          <w:color w:val="222222"/>
          <w:kern w:val="0"/>
          <w:sz w:val="22"/>
          <w:szCs w:val="22"/>
          <w14:ligatures w14:val="none"/>
        </w:rPr>
        <w:t>·</w:t>
      </w:r>
      <w:r w:rsidRPr="00F93E15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   </w:t>
      </w:r>
      <w:r w:rsidRPr="00E7161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Donal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d</w:t>
      </w:r>
      <w:r w:rsidRPr="00E7161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J. Bacon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, United States Representative of Nebraska</w:t>
      </w:r>
      <w:r w:rsidR="00DF70B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,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Former Brigadier General, United States Airforce </w:t>
      </w:r>
    </w:p>
    <w:p w14:paraId="310B2E43" w14:textId="0997FBF3" w:rsidR="00F93E15" w:rsidRDefault="00F93E15" w:rsidP="00C3610F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 w:rsidRPr="00F93E15">
        <w:rPr>
          <w:rFonts w:ascii="Symbol" w:eastAsia="Times New Roman" w:hAnsi="Symbol" w:cs="Calibri"/>
          <w:color w:val="222222"/>
          <w:kern w:val="0"/>
          <w:sz w:val="22"/>
          <w:szCs w:val="22"/>
          <w14:ligatures w14:val="none"/>
        </w:rPr>
        <w:t>·</w:t>
      </w:r>
      <w:r w:rsidRPr="00F93E15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>        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Charlie Dent, Former </w:t>
      </w:r>
      <w:r w:rsidR="00464FD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United States 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Representative from Pennsylvania</w:t>
      </w:r>
      <w:r w:rsidR="000339C7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 w:rsidRPr="00F93E15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623F2AFB" w14:textId="77777777" w:rsidR="0047601B" w:rsidRDefault="0047601B" w:rsidP="00C3610F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</w:p>
    <w:p w14:paraId="161CC78D" w14:textId="3360CC93" w:rsidR="0047601B" w:rsidRDefault="00C5000B" w:rsidP="0047601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4:</w:t>
      </w:r>
      <w:r w:rsidR="00C70CAF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45</w:t>
      </w: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 – </w:t>
      </w:r>
      <w:r w:rsidR="00C70CAF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5</w:t>
      </w: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:</w:t>
      </w:r>
      <w:r w:rsidR="00C70CAF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0</w:t>
      </w:r>
      <w:r w:rsidR="00CB158F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0</w:t>
      </w: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PM</w:t>
      </w:r>
      <w:r w:rsidR="008B1E28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ab/>
      </w:r>
      <w:r w:rsidR="0047601B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Conclu</w:t>
      </w:r>
      <w:r w:rsidR="00724562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ding Remarks </w:t>
      </w:r>
      <w:r w:rsidR="00724562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–</w:t>
      </w:r>
      <w:r w:rsidR="00724562" w:rsidRPr="00724562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 w:rsidR="00724562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Chios Carmody, </w:t>
      </w:r>
      <w:r w:rsidR="00D30AA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Canadian National Director, Canada – United States Law Institute, </w:t>
      </w:r>
      <w:r w:rsidR="00313D1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Professor, University of Western Ontario Faculty of Law</w:t>
      </w:r>
      <w:r w:rsidR="009C579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</w:p>
    <w:p w14:paraId="70024385" w14:textId="77777777" w:rsidR="00080A2D" w:rsidRDefault="00080A2D" w:rsidP="00C3610F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</w:p>
    <w:p w14:paraId="74388A98" w14:textId="77777777" w:rsidR="00080A2D" w:rsidRDefault="00080A2D" w:rsidP="00C3610F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</w:p>
    <w:p w14:paraId="25E79200" w14:textId="77777777" w:rsidR="00636D88" w:rsidRDefault="00636D88" w:rsidP="00080A2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</w:p>
    <w:p w14:paraId="0688237A" w14:textId="77777777" w:rsidR="00636D88" w:rsidRPr="00F93E15" w:rsidRDefault="00636D88" w:rsidP="00080A2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</w:p>
    <w:p w14:paraId="0471B2D7" w14:textId="545E4243" w:rsidR="00F93E15" w:rsidRPr="00F93E15" w:rsidRDefault="00F93E15" w:rsidP="00F93E15">
      <w:pPr>
        <w:shd w:val="clear" w:color="auto" w:fill="FFFFFF"/>
        <w:spacing w:line="235" w:lineRule="atLeast"/>
        <w:ind w:left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</w:p>
    <w:p w14:paraId="69309066" w14:textId="77777777" w:rsidR="00F93E15" w:rsidRDefault="00F93E15"/>
    <w:sectPr w:rsidR="00F93E1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ACE5" w14:textId="77777777" w:rsidR="000512D1" w:rsidRDefault="000512D1" w:rsidP="00862CF2">
      <w:pPr>
        <w:spacing w:after="0" w:line="240" w:lineRule="auto"/>
      </w:pPr>
      <w:r>
        <w:separator/>
      </w:r>
    </w:p>
  </w:endnote>
  <w:endnote w:type="continuationSeparator" w:id="0">
    <w:p w14:paraId="0BCFBEFD" w14:textId="77777777" w:rsidR="000512D1" w:rsidRDefault="000512D1" w:rsidP="0086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514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729F23" w14:textId="1F461D3A" w:rsidR="00862CF2" w:rsidRDefault="00862C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3D819A" w14:textId="77777777" w:rsidR="00862CF2" w:rsidRDefault="00862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F920B" w14:textId="77777777" w:rsidR="000512D1" w:rsidRDefault="000512D1" w:rsidP="00862CF2">
      <w:pPr>
        <w:spacing w:after="0" w:line="240" w:lineRule="auto"/>
      </w:pPr>
      <w:r>
        <w:separator/>
      </w:r>
    </w:p>
  </w:footnote>
  <w:footnote w:type="continuationSeparator" w:id="0">
    <w:p w14:paraId="45D21B5E" w14:textId="77777777" w:rsidR="000512D1" w:rsidRDefault="000512D1" w:rsidP="0086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6525" w14:textId="68C05488" w:rsidR="00C01E35" w:rsidRDefault="00C01E35" w:rsidP="00C01E35">
    <w:pPr>
      <w:pStyle w:val="Header"/>
      <w:jc w:val="right"/>
    </w:pPr>
    <w:r w:rsidRPr="008D46E4">
      <w:rPr>
        <w:b/>
        <w:bCs/>
        <w:u w:val="single"/>
      </w:rPr>
      <w:t>Draft</w:t>
    </w:r>
    <w:r>
      <w:t xml:space="preserve"> </w:t>
    </w:r>
    <w:r w:rsidR="00BF03E4">
      <w:t xml:space="preserve">May </w:t>
    </w:r>
    <w:r w:rsidR="00E90851">
      <w:t>5</w:t>
    </w:r>
    <w: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B0783"/>
    <w:multiLevelType w:val="hybridMultilevel"/>
    <w:tmpl w:val="9AD8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B3221"/>
    <w:multiLevelType w:val="hybridMultilevel"/>
    <w:tmpl w:val="9C504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218338">
    <w:abstractNumId w:val="0"/>
  </w:num>
  <w:num w:numId="2" w16cid:durableId="1495871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15"/>
    <w:rsid w:val="00001FA2"/>
    <w:rsid w:val="000022B0"/>
    <w:rsid w:val="00003447"/>
    <w:rsid w:val="00005679"/>
    <w:rsid w:val="00022375"/>
    <w:rsid w:val="00022ABA"/>
    <w:rsid w:val="000265DD"/>
    <w:rsid w:val="000337BA"/>
    <w:rsid w:val="000339C7"/>
    <w:rsid w:val="00033B29"/>
    <w:rsid w:val="00042AB0"/>
    <w:rsid w:val="00045B17"/>
    <w:rsid w:val="000512D1"/>
    <w:rsid w:val="00051D94"/>
    <w:rsid w:val="00061709"/>
    <w:rsid w:val="00061ECA"/>
    <w:rsid w:val="00064DCF"/>
    <w:rsid w:val="00070905"/>
    <w:rsid w:val="000763CA"/>
    <w:rsid w:val="0007664E"/>
    <w:rsid w:val="00080A2D"/>
    <w:rsid w:val="00083592"/>
    <w:rsid w:val="000928C5"/>
    <w:rsid w:val="000A1657"/>
    <w:rsid w:val="000A24E6"/>
    <w:rsid w:val="000B39A4"/>
    <w:rsid w:val="000D0C09"/>
    <w:rsid w:val="000D45F1"/>
    <w:rsid w:val="000E130E"/>
    <w:rsid w:val="000E5B18"/>
    <w:rsid w:val="000E655F"/>
    <w:rsid w:val="000F274E"/>
    <w:rsid w:val="000F39F0"/>
    <w:rsid w:val="000F4746"/>
    <w:rsid w:val="000F6B38"/>
    <w:rsid w:val="000F75EB"/>
    <w:rsid w:val="00101C2F"/>
    <w:rsid w:val="00114492"/>
    <w:rsid w:val="0012558C"/>
    <w:rsid w:val="00127159"/>
    <w:rsid w:val="00133719"/>
    <w:rsid w:val="00137B7F"/>
    <w:rsid w:val="0014484F"/>
    <w:rsid w:val="00146C1C"/>
    <w:rsid w:val="00160D4E"/>
    <w:rsid w:val="00171443"/>
    <w:rsid w:val="001729F0"/>
    <w:rsid w:val="001802EF"/>
    <w:rsid w:val="00183F9C"/>
    <w:rsid w:val="001A13A4"/>
    <w:rsid w:val="001A2194"/>
    <w:rsid w:val="001A31D0"/>
    <w:rsid w:val="001A4201"/>
    <w:rsid w:val="001A4A9E"/>
    <w:rsid w:val="001A79A0"/>
    <w:rsid w:val="001B19C6"/>
    <w:rsid w:val="001B5CC9"/>
    <w:rsid w:val="001B6502"/>
    <w:rsid w:val="001D0AA6"/>
    <w:rsid w:val="001D0E9D"/>
    <w:rsid w:val="001F2C80"/>
    <w:rsid w:val="001F6288"/>
    <w:rsid w:val="001F6C92"/>
    <w:rsid w:val="001F7228"/>
    <w:rsid w:val="0021055B"/>
    <w:rsid w:val="00210DF3"/>
    <w:rsid w:val="00215BFD"/>
    <w:rsid w:val="0021601F"/>
    <w:rsid w:val="002212C6"/>
    <w:rsid w:val="002213BF"/>
    <w:rsid w:val="00224B1B"/>
    <w:rsid w:val="00225072"/>
    <w:rsid w:val="00227264"/>
    <w:rsid w:val="00233F16"/>
    <w:rsid w:val="0023643E"/>
    <w:rsid w:val="00245B6A"/>
    <w:rsid w:val="00250BB5"/>
    <w:rsid w:val="00253AFF"/>
    <w:rsid w:val="00257E47"/>
    <w:rsid w:val="00264F99"/>
    <w:rsid w:val="002709B4"/>
    <w:rsid w:val="0027168A"/>
    <w:rsid w:val="00273AB7"/>
    <w:rsid w:val="00276DD6"/>
    <w:rsid w:val="00291597"/>
    <w:rsid w:val="0029540B"/>
    <w:rsid w:val="002A31A3"/>
    <w:rsid w:val="002A5665"/>
    <w:rsid w:val="002A5A21"/>
    <w:rsid w:val="002B19DF"/>
    <w:rsid w:val="002C4B4F"/>
    <w:rsid w:val="002C79D8"/>
    <w:rsid w:val="002D6627"/>
    <w:rsid w:val="002E08A4"/>
    <w:rsid w:val="002E3A6E"/>
    <w:rsid w:val="002E7000"/>
    <w:rsid w:val="002F0396"/>
    <w:rsid w:val="002F083E"/>
    <w:rsid w:val="002F133B"/>
    <w:rsid w:val="002F75A6"/>
    <w:rsid w:val="0030353A"/>
    <w:rsid w:val="00306AE3"/>
    <w:rsid w:val="00311068"/>
    <w:rsid w:val="00312F54"/>
    <w:rsid w:val="00313D13"/>
    <w:rsid w:val="003169FC"/>
    <w:rsid w:val="00317712"/>
    <w:rsid w:val="00326988"/>
    <w:rsid w:val="00327455"/>
    <w:rsid w:val="00330B5D"/>
    <w:rsid w:val="00337720"/>
    <w:rsid w:val="00361DE7"/>
    <w:rsid w:val="003632A0"/>
    <w:rsid w:val="00373A21"/>
    <w:rsid w:val="00385873"/>
    <w:rsid w:val="003926E8"/>
    <w:rsid w:val="003959D7"/>
    <w:rsid w:val="003A3EE0"/>
    <w:rsid w:val="003A40E1"/>
    <w:rsid w:val="003A6FCA"/>
    <w:rsid w:val="003B02DA"/>
    <w:rsid w:val="003B345B"/>
    <w:rsid w:val="003B6DBB"/>
    <w:rsid w:val="003B7AD9"/>
    <w:rsid w:val="003C27D7"/>
    <w:rsid w:val="003C2982"/>
    <w:rsid w:val="003E53D3"/>
    <w:rsid w:val="003E63C3"/>
    <w:rsid w:val="003F30D3"/>
    <w:rsid w:val="003F386F"/>
    <w:rsid w:val="003F47CC"/>
    <w:rsid w:val="003F6DE9"/>
    <w:rsid w:val="0040760D"/>
    <w:rsid w:val="0041629D"/>
    <w:rsid w:val="004274C3"/>
    <w:rsid w:val="00430B16"/>
    <w:rsid w:val="00433C5C"/>
    <w:rsid w:val="00435903"/>
    <w:rsid w:val="00437707"/>
    <w:rsid w:val="00440586"/>
    <w:rsid w:val="00447C66"/>
    <w:rsid w:val="00455477"/>
    <w:rsid w:val="00456411"/>
    <w:rsid w:val="00464FD4"/>
    <w:rsid w:val="004703CD"/>
    <w:rsid w:val="004717EA"/>
    <w:rsid w:val="0047601B"/>
    <w:rsid w:val="00480B2D"/>
    <w:rsid w:val="004830EA"/>
    <w:rsid w:val="00483C73"/>
    <w:rsid w:val="0049569C"/>
    <w:rsid w:val="00497EBB"/>
    <w:rsid w:val="004C393B"/>
    <w:rsid w:val="004C4888"/>
    <w:rsid w:val="004C5F86"/>
    <w:rsid w:val="004C7EFE"/>
    <w:rsid w:val="004E3FF0"/>
    <w:rsid w:val="004F0739"/>
    <w:rsid w:val="005179D7"/>
    <w:rsid w:val="00521A3A"/>
    <w:rsid w:val="00531E1D"/>
    <w:rsid w:val="00533E78"/>
    <w:rsid w:val="005353C9"/>
    <w:rsid w:val="005402CD"/>
    <w:rsid w:val="00555A19"/>
    <w:rsid w:val="00565260"/>
    <w:rsid w:val="005667AA"/>
    <w:rsid w:val="00581C7C"/>
    <w:rsid w:val="005867AC"/>
    <w:rsid w:val="00593A5B"/>
    <w:rsid w:val="00597A00"/>
    <w:rsid w:val="005A306F"/>
    <w:rsid w:val="005A444A"/>
    <w:rsid w:val="005A654E"/>
    <w:rsid w:val="005C5CCC"/>
    <w:rsid w:val="005D29F6"/>
    <w:rsid w:val="005D303A"/>
    <w:rsid w:val="005E2016"/>
    <w:rsid w:val="005E4883"/>
    <w:rsid w:val="005E4C6C"/>
    <w:rsid w:val="005E739F"/>
    <w:rsid w:val="005F02E6"/>
    <w:rsid w:val="005F2BA1"/>
    <w:rsid w:val="00601010"/>
    <w:rsid w:val="00604F63"/>
    <w:rsid w:val="00611E39"/>
    <w:rsid w:val="00620D4C"/>
    <w:rsid w:val="006309C9"/>
    <w:rsid w:val="00634133"/>
    <w:rsid w:val="006347A4"/>
    <w:rsid w:val="00636D88"/>
    <w:rsid w:val="006533A2"/>
    <w:rsid w:val="00655AB0"/>
    <w:rsid w:val="00661A4B"/>
    <w:rsid w:val="006664B9"/>
    <w:rsid w:val="00673AA3"/>
    <w:rsid w:val="00674CF8"/>
    <w:rsid w:val="006770C6"/>
    <w:rsid w:val="006836E3"/>
    <w:rsid w:val="006862EB"/>
    <w:rsid w:val="00697483"/>
    <w:rsid w:val="006B0F5A"/>
    <w:rsid w:val="006C5982"/>
    <w:rsid w:val="006D580B"/>
    <w:rsid w:val="006E438D"/>
    <w:rsid w:val="006E51B7"/>
    <w:rsid w:val="006E688E"/>
    <w:rsid w:val="006E6BD2"/>
    <w:rsid w:val="006E7365"/>
    <w:rsid w:val="006F097A"/>
    <w:rsid w:val="006F5823"/>
    <w:rsid w:val="006F7183"/>
    <w:rsid w:val="0070590D"/>
    <w:rsid w:val="00716D8B"/>
    <w:rsid w:val="00717D57"/>
    <w:rsid w:val="00722621"/>
    <w:rsid w:val="00724562"/>
    <w:rsid w:val="00724939"/>
    <w:rsid w:val="0072619B"/>
    <w:rsid w:val="00730BB2"/>
    <w:rsid w:val="007351AF"/>
    <w:rsid w:val="007433EC"/>
    <w:rsid w:val="00745895"/>
    <w:rsid w:val="00746999"/>
    <w:rsid w:val="00762E4E"/>
    <w:rsid w:val="0076698B"/>
    <w:rsid w:val="00783303"/>
    <w:rsid w:val="007851E6"/>
    <w:rsid w:val="007875BE"/>
    <w:rsid w:val="00787656"/>
    <w:rsid w:val="0079061B"/>
    <w:rsid w:val="00795FB6"/>
    <w:rsid w:val="007B018E"/>
    <w:rsid w:val="007B21AE"/>
    <w:rsid w:val="007D1607"/>
    <w:rsid w:val="007E2B63"/>
    <w:rsid w:val="007E3B98"/>
    <w:rsid w:val="007E74AE"/>
    <w:rsid w:val="007E77BD"/>
    <w:rsid w:val="007F1581"/>
    <w:rsid w:val="007F7230"/>
    <w:rsid w:val="008123C9"/>
    <w:rsid w:val="0081350A"/>
    <w:rsid w:val="00816B01"/>
    <w:rsid w:val="00831E96"/>
    <w:rsid w:val="00842D26"/>
    <w:rsid w:val="0085213D"/>
    <w:rsid w:val="00852A62"/>
    <w:rsid w:val="00860496"/>
    <w:rsid w:val="00862CF2"/>
    <w:rsid w:val="0088076B"/>
    <w:rsid w:val="00886C2D"/>
    <w:rsid w:val="0089614A"/>
    <w:rsid w:val="008A4FA0"/>
    <w:rsid w:val="008A70B9"/>
    <w:rsid w:val="008B0BC8"/>
    <w:rsid w:val="008B1E28"/>
    <w:rsid w:val="008C28F0"/>
    <w:rsid w:val="008D20DB"/>
    <w:rsid w:val="008D46E4"/>
    <w:rsid w:val="008D6D4D"/>
    <w:rsid w:val="008E0550"/>
    <w:rsid w:val="008E11CB"/>
    <w:rsid w:val="008E6F2A"/>
    <w:rsid w:val="008F0FA4"/>
    <w:rsid w:val="008F2B39"/>
    <w:rsid w:val="00904918"/>
    <w:rsid w:val="0090502C"/>
    <w:rsid w:val="00905BFE"/>
    <w:rsid w:val="009065CA"/>
    <w:rsid w:val="0092469C"/>
    <w:rsid w:val="0092479D"/>
    <w:rsid w:val="0093507A"/>
    <w:rsid w:val="00936628"/>
    <w:rsid w:val="0093699F"/>
    <w:rsid w:val="00937541"/>
    <w:rsid w:val="00941F2D"/>
    <w:rsid w:val="009450DA"/>
    <w:rsid w:val="00952E6B"/>
    <w:rsid w:val="0095673D"/>
    <w:rsid w:val="00960EFA"/>
    <w:rsid w:val="00961EA8"/>
    <w:rsid w:val="00965EE0"/>
    <w:rsid w:val="0097244F"/>
    <w:rsid w:val="009764CA"/>
    <w:rsid w:val="009B5C02"/>
    <w:rsid w:val="009C1B84"/>
    <w:rsid w:val="009C544F"/>
    <w:rsid w:val="009C5798"/>
    <w:rsid w:val="009D06DA"/>
    <w:rsid w:val="009D0B6C"/>
    <w:rsid w:val="009D294F"/>
    <w:rsid w:val="009E132B"/>
    <w:rsid w:val="009E370D"/>
    <w:rsid w:val="009E3AD6"/>
    <w:rsid w:val="009E736F"/>
    <w:rsid w:val="009F21C7"/>
    <w:rsid w:val="009F21FD"/>
    <w:rsid w:val="00A03A46"/>
    <w:rsid w:val="00A0467D"/>
    <w:rsid w:val="00A12787"/>
    <w:rsid w:val="00A141D5"/>
    <w:rsid w:val="00A27DF8"/>
    <w:rsid w:val="00A41B06"/>
    <w:rsid w:val="00A4242C"/>
    <w:rsid w:val="00A51204"/>
    <w:rsid w:val="00A55E8A"/>
    <w:rsid w:val="00A622C1"/>
    <w:rsid w:val="00A63057"/>
    <w:rsid w:val="00A656F1"/>
    <w:rsid w:val="00A66120"/>
    <w:rsid w:val="00A72666"/>
    <w:rsid w:val="00A74570"/>
    <w:rsid w:val="00A76E28"/>
    <w:rsid w:val="00A84144"/>
    <w:rsid w:val="00A87A71"/>
    <w:rsid w:val="00A9380D"/>
    <w:rsid w:val="00A97283"/>
    <w:rsid w:val="00AA3F78"/>
    <w:rsid w:val="00AA5879"/>
    <w:rsid w:val="00AA6972"/>
    <w:rsid w:val="00AB50EE"/>
    <w:rsid w:val="00AC3C0B"/>
    <w:rsid w:val="00AE072A"/>
    <w:rsid w:val="00AE2F85"/>
    <w:rsid w:val="00B01DF0"/>
    <w:rsid w:val="00B04A5D"/>
    <w:rsid w:val="00B106BC"/>
    <w:rsid w:val="00B11A5C"/>
    <w:rsid w:val="00B3256A"/>
    <w:rsid w:val="00B346F6"/>
    <w:rsid w:val="00B36A4B"/>
    <w:rsid w:val="00B42709"/>
    <w:rsid w:val="00B546B1"/>
    <w:rsid w:val="00B579EE"/>
    <w:rsid w:val="00B61C9D"/>
    <w:rsid w:val="00B61CFB"/>
    <w:rsid w:val="00B730D3"/>
    <w:rsid w:val="00B77D71"/>
    <w:rsid w:val="00B87A0F"/>
    <w:rsid w:val="00B93ED0"/>
    <w:rsid w:val="00BA0710"/>
    <w:rsid w:val="00BA12D9"/>
    <w:rsid w:val="00BA43AD"/>
    <w:rsid w:val="00BA560D"/>
    <w:rsid w:val="00BB1033"/>
    <w:rsid w:val="00BB17B0"/>
    <w:rsid w:val="00BB7E36"/>
    <w:rsid w:val="00BC110C"/>
    <w:rsid w:val="00BC2A31"/>
    <w:rsid w:val="00BC2B09"/>
    <w:rsid w:val="00BD6AC6"/>
    <w:rsid w:val="00BD7733"/>
    <w:rsid w:val="00BE0470"/>
    <w:rsid w:val="00BE2D3F"/>
    <w:rsid w:val="00BE2DEE"/>
    <w:rsid w:val="00BF03E4"/>
    <w:rsid w:val="00BF0C77"/>
    <w:rsid w:val="00C00DC1"/>
    <w:rsid w:val="00C00FD8"/>
    <w:rsid w:val="00C01BEF"/>
    <w:rsid w:val="00C01E35"/>
    <w:rsid w:val="00C05253"/>
    <w:rsid w:val="00C06C00"/>
    <w:rsid w:val="00C15176"/>
    <w:rsid w:val="00C27BE1"/>
    <w:rsid w:val="00C3610F"/>
    <w:rsid w:val="00C420C1"/>
    <w:rsid w:val="00C5000B"/>
    <w:rsid w:val="00C625E1"/>
    <w:rsid w:val="00C627B4"/>
    <w:rsid w:val="00C70CAF"/>
    <w:rsid w:val="00C73E1A"/>
    <w:rsid w:val="00C93414"/>
    <w:rsid w:val="00C96D1E"/>
    <w:rsid w:val="00CA741B"/>
    <w:rsid w:val="00CA7764"/>
    <w:rsid w:val="00CB158F"/>
    <w:rsid w:val="00CB51A3"/>
    <w:rsid w:val="00CE1D8F"/>
    <w:rsid w:val="00CF398D"/>
    <w:rsid w:val="00D041CF"/>
    <w:rsid w:val="00D14DA7"/>
    <w:rsid w:val="00D17BB3"/>
    <w:rsid w:val="00D17C64"/>
    <w:rsid w:val="00D22A41"/>
    <w:rsid w:val="00D27582"/>
    <w:rsid w:val="00D30AA6"/>
    <w:rsid w:val="00D31572"/>
    <w:rsid w:val="00D3698B"/>
    <w:rsid w:val="00D41DFD"/>
    <w:rsid w:val="00D5332B"/>
    <w:rsid w:val="00D57C5E"/>
    <w:rsid w:val="00D617FF"/>
    <w:rsid w:val="00D6587F"/>
    <w:rsid w:val="00D74B70"/>
    <w:rsid w:val="00D762FE"/>
    <w:rsid w:val="00D81C7C"/>
    <w:rsid w:val="00D821CD"/>
    <w:rsid w:val="00D84468"/>
    <w:rsid w:val="00D92DDD"/>
    <w:rsid w:val="00D9776B"/>
    <w:rsid w:val="00DA541D"/>
    <w:rsid w:val="00DB798F"/>
    <w:rsid w:val="00DC2DA4"/>
    <w:rsid w:val="00DC4632"/>
    <w:rsid w:val="00DD0602"/>
    <w:rsid w:val="00DE1E62"/>
    <w:rsid w:val="00DE3E2F"/>
    <w:rsid w:val="00DE3F9E"/>
    <w:rsid w:val="00DF10E4"/>
    <w:rsid w:val="00DF1BF9"/>
    <w:rsid w:val="00DF70BF"/>
    <w:rsid w:val="00E03AB1"/>
    <w:rsid w:val="00E03B78"/>
    <w:rsid w:val="00E05415"/>
    <w:rsid w:val="00E059E7"/>
    <w:rsid w:val="00E11AA6"/>
    <w:rsid w:val="00E13120"/>
    <w:rsid w:val="00E25281"/>
    <w:rsid w:val="00E25E2B"/>
    <w:rsid w:val="00E3016C"/>
    <w:rsid w:val="00E43C60"/>
    <w:rsid w:val="00E53B22"/>
    <w:rsid w:val="00E57A76"/>
    <w:rsid w:val="00E71616"/>
    <w:rsid w:val="00E72DCF"/>
    <w:rsid w:val="00E8786D"/>
    <w:rsid w:val="00E90851"/>
    <w:rsid w:val="00E93826"/>
    <w:rsid w:val="00E94DA9"/>
    <w:rsid w:val="00EB029A"/>
    <w:rsid w:val="00EB685B"/>
    <w:rsid w:val="00EC2850"/>
    <w:rsid w:val="00EE3AB8"/>
    <w:rsid w:val="00F101AE"/>
    <w:rsid w:val="00F10B20"/>
    <w:rsid w:val="00F411BF"/>
    <w:rsid w:val="00F5779E"/>
    <w:rsid w:val="00F57F80"/>
    <w:rsid w:val="00F60357"/>
    <w:rsid w:val="00F60909"/>
    <w:rsid w:val="00F70A42"/>
    <w:rsid w:val="00F71FD1"/>
    <w:rsid w:val="00F737DF"/>
    <w:rsid w:val="00F76779"/>
    <w:rsid w:val="00F82661"/>
    <w:rsid w:val="00F92C03"/>
    <w:rsid w:val="00F93E15"/>
    <w:rsid w:val="00F96AE8"/>
    <w:rsid w:val="00FA787D"/>
    <w:rsid w:val="00FA7AEC"/>
    <w:rsid w:val="00FB18F9"/>
    <w:rsid w:val="00FB28D3"/>
    <w:rsid w:val="00FB2FDF"/>
    <w:rsid w:val="00FC2E45"/>
    <w:rsid w:val="00FC52A8"/>
    <w:rsid w:val="00FC5D12"/>
    <w:rsid w:val="00FC69C7"/>
    <w:rsid w:val="00FD0226"/>
    <w:rsid w:val="00FD3C29"/>
    <w:rsid w:val="00FD63F1"/>
    <w:rsid w:val="00FE1A58"/>
    <w:rsid w:val="00FE4058"/>
    <w:rsid w:val="00FE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063CE"/>
  <w15:chartTrackingRefBased/>
  <w15:docId w15:val="{21D5BEE7-E2C5-447D-8EC2-4E745FE6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43E"/>
  </w:style>
  <w:style w:type="paragraph" w:styleId="Heading1">
    <w:name w:val="heading 1"/>
    <w:basedOn w:val="Normal"/>
    <w:next w:val="Normal"/>
    <w:link w:val="Heading1Char"/>
    <w:uiPriority w:val="9"/>
    <w:qFormat/>
    <w:rsid w:val="00F93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E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E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E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E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E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2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CF2"/>
  </w:style>
  <w:style w:type="paragraph" w:styleId="Footer">
    <w:name w:val="footer"/>
    <w:basedOn w:val="Normal"/>
    <w:link w:val="FooterChar"/>
    <w:uiPriority w:val="99"/>
    <w:unhideWhenUsed/>
    <w:rsid w:val="00862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4752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Petras</dc:creator>
  <cp:keywords/>
  <dc:description/>
  <cp:lastModifiedBy>Chios Carmody</cp:lastModifiedBy>
  <cp:revision>2</cp:revision>
  <dcterms:created xsi:type="dcterms:W3CDTF">2026-05-05T20:18:00Z</dcterms:created>
  <dcterms:modified xsi:type="dcterms:W3CDTF">2026-05-05T20:18:00Z</dcterms:modified>
</cp:coreProperties>
</file>